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color w:val="000000"/>
          <w:highlight w:val="none"/>
        </w:rPr>
      </w:pPr>
      <w:r/>
      <w:bookmarkStart w:id="0" w:name="EB083666440c9b4e66b04fae7c7d3e6d3d"/>
      <w:r>
        <w:rPr>
          <w:rFonts w:hint="eastAsia"/>
          <w:color w:val="000000"/>
          <w:sz w:val="20"/>
          <w:highlight w:val="none"/>
        </w:rPr>
        <w:t xml:space="preserve"> </w:t>
      </w:r>
      <w:bookmarkEnd w:id="0"/>
      <w:r/>
      <w:bookmarkStart w:id="1" w:name="EBf91080e1e85e4ca6ae203724645dae14"/>
      <w:r>
        <w:rPr>
          <w:rFonts w:hint="eastAsia"/>
          <w:color w:val="000000"/>
          <w:sz w:val="20"/>
          <w:highlight w:val="none"/>
        </w:rPr>
        <w:t xml:space="preserve"> </w:t>
      </w:r>
      <w:bookmarkEnd w:id="1"/>
      <w:r/>
      <w:r/>
    </w:p>
    <w:p>
      <w:pPr>
        <w:rPr>
          <w:rFonts w:hint="eastAsia"/>
          <w:color w:val="000000"/>
          <w:highlight w:val="none"/>
        </w:rPr>
      </w:pPr>
      <w:r>
        <w:rPr>
          <w:rFonts w:hint="eastAsia"/>
          <w:color w:val="000000"/>
          <w:sz w:val="20"/>
          <w:highlight w:val="none"/>
        </w:rPr>
        <w:t xml:space="preserve">  </w:t>
      </w:r>
      <w:r/>
    </w:p>
    <w:p>
      <w:pPr>
        <w:rPr>
          <w:rFonts w:hint="eastAsia"/>
          <w:color w:val="000000"/>
          <w:highlight w:val="none"/>
        </w:rPr>
      </w:pPr>
      <w:r>
        <w:rPr>
          <w:rFonts w:hint="eastAsia"/>
          <w:color w:val="000000"/>
          <w:highlight w:val="none"/>
        </w:rPr>
      </w:r>
      <w:r/>
    </w:p>
    <w:p>
      <w:pPr>
        <w:jc w:val="center"/>
        <w:spacing w:before="120" w:after="120" w:line="360" w:lineRule="auto"/>
        <w:rPr>
          <w:rFonts w:ascii="Arial" w:hAnsi="Arial" w:eastAsia="黑体"/>
          <w:b/>
          <w:bCs/>
          <w:color w:val="000000"/>
          <w:sz w:val="84"/>
          <w:szCs w:val="24"/>
          <w:highlight w:val="none"/>
        </w:rPr>
      </w:pPr>
      <w:r/>
      <w:bookmarkStart w:id="2" w:name="EB085ed691969141c385004605eceb82c4"/>
      <w:r>
        <w:rPr>
          <w:rFonts w:hint="eastAsia" w:ascii="Arial" w:hAnsi="Arial" w:eastAsia="黑体"/>
          <w:b/>
          <w:bCs/>
          <w:color w:val="000000"/>
          <w:sz w:val="84"/>
          <w:szCs w:val="24"/>
          <w:highlight w:val="none"/>
        </w:rPr>
        <w:t xml:space="preserve">询 价 通 知 书</w:t>
      </w:r>
      <w:r/>
    </w:p>
    <w:p>
      <w:pPr>
        <w:jc w:val="center"/>
        <w:spacing w:before="120" w:after="120" w:line="360" w:lineRule="auto"/>
        <w:rPr>
          <w:rFonts w:hint="eastAsia" w:ascii="Arial" w:hAnsi="Arial"/>
          <w:b/>
          <w:bCs/>
          <w:color w:val="000000"/>
          <w:sz w:val="32"/>
          <w:szCs w:val="24"/>
          <w:highlight w:val="none"/>
          <w:lang w:eastAsia="zh-CN"/>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2026 年中央农业防灾减灾和水利救灾资金（第二批）农作物重大病虫害防控物资采购项目</w:t>
      </w:r>
      <w:r/>
    </w:p>
    <w:p>
      <w:pPr>
        <w:jc w:val="center"/>
        <w:spacing w:before="120" w:after="120" w:line="360" w:lineRule="auto"/>
        <w:rPr>
          <w:rFonts w:hint="eastAsia" w:ascii="Arial" w:hAnsi="Arial" w:eastAsia="宋体"/>
          <w:b/>
          <w:bCs/>
          <w:color w:val="000000"/>
          <w:sz w:val="32"/>
          <w:szCs w:val="24"/>
          <w:highlight w:val="none"/>
          <w:lang w:eastAsia="zh-CN"/>
        </w:rPr>
      </w:pPr>
      <w:r>
        <w:rPr>
          <w:rFonts w:hint="eastAsia"/>
          <w:b/>
          <w:bCs/>
          <w:color w:val="000000"/>
          <w:sz w:val="32"/>
          <w:highlight w:val="none"/>
        </w:rPr>
        <w:t xml:space="preserve">项目编号：</w:t>
      </w:r>
      <w:r>
        <w:rPr>
          <w:rFonts w:hint="eastAsia"/>
          <w:b/>
          <w:bCs/>
          <w:color w:val="000000"/>
          <w:sz w:val="32"/>
          <w:highlight w:val="none"/>
          <w:lang w:eastAsia="zh-CN"/>
        </w:rPr>
        <w:t xml:space="preserve">JSZC-321302-SQHY-X2026-0006</w:t>
      </w:r>
      <w:r/>
    </w:p>
    <w:p>
      <w:pPr>
        <w:jc w:val="center"/>
        <w:spacing w:line="360" w:lineRule="auto"/>
        <w:rPr>
          <w:rFonts w:hint="eastAsia" w:ascii="宋体" w:hAnsi="宋体"/>
          <w:color w:val="000000"/>
          <w:sz w:val="24"/>
          <w:szCs w:val="24"/>
          <w:highlight w:val="none"/>
        </w:rPr>
      </w:pPr>
      <w:r>
        <w:rPr>
          <w:rFonts w:hint="eastAsia" w:ascii="Arial" w:hAnsi="Arial"/>
          <w:b/>
          <w:bCs/>
          <w:color w:val="000000"/>
          <w:sz w:val="32"/>
          <w:szCs w:val="24"/>
          <w:highlight w:val="none"/>
        </w:rPr>
        <w:t xml:space="preserve">（</w:t>
      </w:r>
      <w:r>
        <w:rPr>
          <w:rFonts w:hint="eastAsia" w:ascii="Arial" w:hAnsi="Arial"/>
          <w:b/>
          <w:bCs/>
          <w:color w:val="000000"/>
          <w:sz w:val="32"/>
          <w:szCs w:val="24"/>
          <w:highlight w:val="none"/>
          <w:u w:val="single"/>
          <w:lang w:eastAsia="en-US"/>
        </w:rPr>
        <w:t xml:space="preserve">货物</w:t>
      </w:r>
      <w:r>
        <w:rPr>
          <w:rFonts w:hint="eastAsia" w:ascii="Arial" w:hAnsi="Arial"/>
          <w:b/>
          <w:bCs/>
          <w:color w:val="000000"/>
          <w:sz w:val="32"/>
          <w:szCs w:val="24"/>
          <w:highlight w:val="none"/>
        </w:rPr>
        <w:t xml:space="preserve">类项目，专门面向中小企业）</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1606"/>
        <w:jc w:val="left"/>
        <w:spacing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firstLine="1606"/>
        <w:jc w:val="left"/>
        <w:spacing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firstLine="1606"/>
        <w:jc w:val="left"/>
        <w:spacing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firstLine="1606"/>
        <w:jc w:val="left"/>
        <w:spacing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firstLine="1606"/>
        <w:jc w:val="left"/>
        <w:spacing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1177"/>
        <w:ind w:firstLine="1690"/>
        <w:jc w:val="both"/>
        <w:spacing w:line="480" w:lineRule="auto"/>
        <w:rPr>
          <w:rFonts w:hint="eastAsia" w:ascii="Arial" w:hAnsi="Arial" w:eastAsia="宋体"/>
          <w:b/>
          <w:bCs/>
          <w:color w:val="000000"/>
          <w:sz w:val="32"/>
          <w:highlight w:val="none"/>
          <w:u w:val="single"/>
          <w:lang w:eastAsia="zh-CN"/>
        </w:rPr>
      </w:pPr>
      <w:r>
        <w:rPr>
          <w:rFonts w:hint="eastAsia" w:ascii="Arial" w:hAnsi="Arial"/>
          <w:b/>
          <w:bCs/>
          <w:color w:val="000000"/>
          <w:sz w:val="32"/>
          <w:highlight w:val="none"/>
        </w:rPr>
        <w:t xml:space="preserve">采购人：</w:t>
      </w:r>
      <w:r>
        <w:rPr>
          <w:rFonts w:hint="eastAsia" w:ascii="Arial" w:hAnsi="Arial"/>
          <w:b/>
          <w:bCs/>
          <w:color w:val="000000"/>
          <w:sz w:val="32"/>
          <w:highlight w:val="none"/>
          <w:lang w:eastAsia="zh-CN"/>
        </w:rPr>
        <w:t xml:space="preserve">宿迁市宿城区农业农村局</w:t>
      </w:r>
      <w:r/>
    </w:p>
    <w:p>
      <w:pPr>
        <w:pStyle w:val="1177"/>
        <w:ind w:firstLine="1606"/>
        <w:jc w:val="both"/>
        <w:spacing w:line="480" w:lineRule="auto"/>
        <w:rPr>
          <w:rFonts w:hint="eastAsia" w:ascii="Arial" w:hAnsi="Arial" w:eastAsia="宋体"/>
          <w:b/>
          <w:bCs/>
          <w:color w:val="000000"/>
          <w:sz w:val="32"/>
          <w:highlight w:val="none"/>
          <w:u w:val="single"/>
          <w:lang w:eastAsia="zh-CN"/>
        </w:rPr>
      </w:pPr>
      <w:r>
        <w:rPr>
          <w:rFonts w:hint="eastAsia" w:ascii="Arial" w:hAnsi="Arial"/>
          <w:b/>
          <w:bCs/>
          <w:color w:val="000000"/>
          <w:sz w:val="32"/>
          <w:highlight w:val="none"/>
        </w:rPr>
        <w:t xml:space="preserve">采购代理机构：</w:t>
      </w:r>
      <w:r>
        <w:rPr>
          <w:rFonts w:hint="eastAsia" w:ascii="Arial" w:hAnsi="Arial"/>
          <w:b/>
          <w:bCs/>
          <w:color w:val="000000"/>
          <w:sz w:val="32"/>
          <w:highlight w:val="none"/>
          <w:lang w:eastAsia="zh-CN"/>
        </w:rPr>
        <w:t xml:space="preserve">江苏浩元项目管理咨询有限公司</w:t>
      </w:r>
      <w:r/>
    </w:p>
    <w:p>
      <w:pPr>
        <w:pStyle w:val="1177"/>
        <w:ind w:firstLine="3213"/>
        <w:jc w:val="both"/>
        <w:spacing w:line="480" w:lineRule="auto"/>
        <w:rPr>
          <w:rFonts w:hint="eastAsia"/>
          <w:b/>
          <w:bCs/>
          <w:color w:val="000000"/>
          <w:sz w:val="32"/>
          <w:highlight w:val="none"/>
        </w:rPr>
      </w:pPr>
      <w:r>
        <w:rPr>
          <w:b/>
          <w:bCs/>
          <w:color w:val="000000"/>
          <w:sz w:val="32"/>
          <w:highlight w:val="none"/>
        </w:rPr>
        <w:t xml:space="preserve">202</w:t>
      </w:r>
      <w:r>
        <w:rPr>
          <w:rFonts w:hint="eastAsia"/>
          <w:b/>
          <w:bCs/>
          <w:color w:val="000000"/>
          <w:sz w:val="32"/>
          <w:highlight w:val="none"/>
          <w:lang w:val="en-US" w:eastAsia="zh-CN"/>
        </w:rPr>
        <w:t xml:space="preserve">6</w:t>
      </w:r>
      <w:r>
        <w:rPr>
          <w:rFonts w:hint="eastAsia"/>
          <w:b/>
          <w:bCs/>
          <w:color w:val="000000"/>
          <w:sz w:val="32"/>
          <w:highlight w:val="none"/>
        </w:rPr>
        <w:t xml:space="preserve">年</w:t>
      </w:r>
      <w:r>
        <w:rPr>
          <w:b/>
          <w:bCs/>
          <w:color w:val="000000"/>
          <w:sz w:val="32"/>
          <w:highlight w:val="none"/>
        </w:rPr>
        <w:t xml:space="preserve">0</w:t>
      </w:r>
      <w:r>
        <w:rPr>
          <w:rFonts w:hint="eastAsia"/>
          <w:b/>
          <w:bCs/>
          <w:color w:val="000000"/>
          <w:sz w:val="32"/>
          <w:highlight w:val="none"/>
          <w:lang w:val="en-US" w:eastAsia="zh-CN"/>
        </w:rPr>
        <w:t xml:space="preserve">6</w:t>
      </w:r>
      <w:r>
        <w:rPr>
          <w:rFonts w:hint="eastAsia"/>
          <w:b/>
          <w:bCs/>
          <w:color w:val="000000"/>
          <w:sz w:val="32"/>
          <w:highlight w:val="none"/>
        </w:rPr>
        <w:t xml:space="preserve">月</w:t>
      </w:r>
      <w:r>
        <w:rPr>
          <w:rFonts w:hint="eastAsia"/>
          <w:b/>
          <w:bCs/>
          <w:color w:val="000000"/>
          <w:sz w:val="32"/>
          <w:highlight w:val="none"/>
          <w:lang w:val="en-US" w:eastAsia="zh-CN"/>
        </w:rPr>
        <w:t xml:space="preserve">30</w:t>
      </w:r>
      <w:r>
        <w:rPr>
          <w:rFonts w:hint="eastAsia"/>
          <w:b/>
          <w:bCs/>
          <w:color w:val="000000"/>
          <w:sz w:val="32"/>
          <w:highlight w:val="none"/>
        </w:rPr>
        <w:t xml:space="preserve">日</w:t>
      </w:r>
      <w:r/>
    </w:p>
    <w:p>
      <w:pPr>
        <w:spacing w:line="480" w:lineRule="auto"/>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bookmarkStart w:id="3" w:name="EBe09ef42960a04601a03480cf076bdbce"/>
      <w:r>
        <w:rPr>
          <w:rFonts w:hint="eastAsia"/>
          <w:color w:val="000000"/>
          <w:sz w:val="20"/>
          <w:highlight w:val="none"/>
        </w:rPr>
        <w:t xml:space="preserve"> </w:t>
      </w:r>
      <w:bookmarkEnd w:id="3"/>
      <w:r/>
      <w:r/>
    </w:p>
    <w:p>
      <w:pPr>
        <w:jc w:val="center"/>
        <w:spacing w:line="480" w:lineRule="auto"/>
        <w:rPr>
          <w:rFonts w:hint="eastAsia" w:ascii="黑体" w:hAnsi="Arial" w:eastAsia="黑体"/>
          <w:b/>
          <w:color w:val="000000"/>
          <w:sz w:val="44"/>
          <w:highlight w:val="none"/>
        </w:rPr>
        <w:outlineLvl w:val="0"/>
      </w:pPr>
      <w:r>
        <w:rPr>
          <w:rFonts w:hint="eastAsia"/>
          <w:color w:val="000000"/>
          <w:highlight w:val="none"/>
        </w:rPr>
        <w:br w:type="page" w:clear="all"/>
      </w:r>
      <w:r>
        <w:rPr>
          <w:rFonts w:hint="eastAsia"/>
          <w:color w:val="000000"/>
          <w:highlight w:val="none"/>
        </w:rPr>
        <w:t xml:space="preserve"> </w:t>
      </w:r>
      <w:r>
        <w:rPr>
          <w:rFonts w:hint="eastAsia" w:ascii="黑体" w:hAnsi="Arial" w:eastAsia="黑体"/>
          <w:b/>
          <w:color w:val="000000"/>
          <w:sz w:val="44"/>
          <w:highlight w:val="none"/>
        </w:rPr>
        <w:t xml:space="preserve">总  目  录</w:t>
      </w:r>
      <w:r/>
    </w:p>
    <w:p>
      <w:pPr>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numPr>
          <w:ilvl w:val="0"/>
          <w:numId w:val="1"/>
        </w:numPr>
        <w:spacing w:line="480" w:lineRule="auto"/>
        <w:rPr>
          <w:rFonts w:hint="eastAsia" w:ascii="黑体" w:hAnsi="Showcard Gothic" w:eastAsia="黑体"/>
          <w:color w:val="000000"/>
          <w:sz w:val="32"/>
          <w:highlight w:val="none"/>
        </w:rPr>
        <w:outlineLvl w:val="0"/>
      </w:pPr>
      <w:r>
        <w:rPr>
          <w:rFonts w:hint="eastAsia" w:ascii="黑体" w:hAnsi="宋体" w:eastAsia="黑体"/>
          <w:bCs/>
          <w:color w:val="000000"/>
          <w:sz w:val="36"/>
          <w:szCs w:val="36"/>
          <w:highlight w:val="none"/>
        </w:rPr>
        <w:t xml:space="preserve">询价邀请函</w:t>
      </w:r>
      <w:r>
        <w:rPr>
          <w:rFonts w:hint="eastAsia" w:ascii="黑体" w:hAnsi="Showcard Gothic" w:eastAsia="黑体"/>
          <w:color w:val="000000"/>
          <w:sz w:val="36"/>
          <w:highlight w:val="none"/>
        </w:rPr>
        <w:t xml:space="preserve">……………………………3</w:t>
      </w:r>
      <w:r/>
    </w:p>
    <w:p>
      <w:pPr>
        <w:numPr>
          <w:ilvl w:val="0"/>
          <w:numId w:val="1"/>
        </w:numPr>
        <w:spacing w:line="480" w:lineRule="auto"/>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供应商须知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…………………………8</w:t>
      </w:r>
      <w:r/>
    </w:p>
    <w:p>
      <w:pPr>
        <w:numPr>
          <w:ilvl w:val="0"/>
          <w:numId w:val="1"/>
        </w:numPr>
        <w:spacing w:line="480" w:lineRule="auto"/>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合同文本</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……………………………25</w:t>
      </w:r>
      <w:r/>
    </w:p>
    <w:p>
      <w:pPr>
        <w:numPr>
          <w:ilvl w:val="0"/>
          <w:numId w:val="1"/>
        </w:numPr>
        <w:spacing w:line="480" w:lineRule="auto"/>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采购需求</w:t>
      </w:r>
      <w:r>
        <w:rPr>
          <w:rFonts w:hint="eastAsia" w:ascii="黑体" w:hAnsi="Showcard Gothic" w:eastAsia="黑体"/>
          <w:color w:val="000000"/>
          <w:sz w:val="36"/>
          <w:highlight w:val="none"/>
        </w:rPr>
        <w:t xml:space="preserve">………………………………27</w:t>
      </w:r>
      <w:r/>
    </w:p>
    <w:p>
      <w:pPr>
        <w:numPr>
          <w:ilvl w:val="0"/>
          <w:numId w:val="1"/>
        </w:numPr>
        <w:spacing w:line="480" w:lineRule="auto"/>
        <w:rPr>
          <w:rFonts w:hint="eastAsia" w:ascii="黑体" w:hAnsi="Showcard Gothic" w:eastAsia="黑体"/>
          <w:color w:val="000000"/>
          <w:sz w:val="36"/>
          <w:highlight w:val="none"/>
        </w:rPr>
        <w:outlineLvl w:val="0"/>
      </w:pPr>
      <w:r>
        <w:rPr>
          <w:rFonts w:hint="eastAsia" w:ascii="黑体" w:hAnsi="Showcard Gothic" w:eastAsia="黑体"/>
          <w:color w:val="000000"/>
          <w:sz w:val="36"/>
          <w:highlight w:val="none"/>
        </w:rPr>
        <w:t xml:space="preserve">评标办法………………………………31</w:t>
      </w:r>
      <w:r/>
    </w:p>
    <w:p>
      <w:pPr>
        <w:rPr>
          <w:rStyle w:val="881"/>
          <w:rFonts w:eastAsia="黑体"/>
          <w:color w:val="000000"/>
          <w:sz w:val="44"/>
          <w:szCs w:val="44"/>
          <w:highlight w:val="none"/>
        </w:rPr>
      </w:pPr>
      <w:r>
        <w:rPr>
          <w:rFonts w:hint="eastAsia" w:ascii="黑体" w:hAnsi="宋体" w:eastAsia="黑体"/>
          <w:color w:val="000000"/>
          <w:sz w:val="36"/>
          <w:highlight w:val="none"/>
        </w:rPr>
        <w:t xml:space="preserve">第六章  响应文件格式</w:t>
      </w:r>
      <w:r>
        <w:rPr>
          <w:rFonts w:hint="eastAsia" w:ascii="黑体" w:hAnsi="Showcard Gothic" w:eastAsia="黑体"/>
          <w:color w:val="000000"/>
          <w:sz w:val="36"/>
          <w:highlight w:val="none"/>
        </w:rPr>
        <w:t xml:space="preserve">…………………………</w:t>
      </w:r>
      <w:bookmarkEnd w:id="2"/>
      <w:r>
        <w:rPr>
          <w:rFonts w:hint="eastAsia" w:ascii="黑体" w:hAnsi="Showcard Gothic" w:eastAsia="黑体"/>
          <w:color w:val="000000"/>
          <w:sz w:val="36"/>
          <w:highlight w:val="none"/>
        </w:rPr>
        <w:t xml:space="preserve">37</w:t>
      </w:r>
      <w:r/>
    </w:p>
    <w:p>
      <w:pPr>
        <w:jc w:val="center"/>
        <w:keepLines/>
        <w:keepNext/>
        <w:pageBreakBefore/>
        <w:rPr>
          <w:rFonts w:hint="eastAsia"/>
          <w:b/>
          <w:color w:val="000000"/>
          <w:sz w:val="44"/>
          <w:szCs w:val="44"/>
          <w:highlight w:val="none"/>
        </w:rPr>
        <w:outlineLvl w:val="0"/>
      </w:pPr>
      <w:r/>
      <w:bookmarkStart w:id="4" w:name="_Toc4626"/>
      <w:r/>
      <w:bookmarkStart w:id="5" w:name="_Toc43210397"/>
      <w:r>
        <w:rPr>
          <w:rFonts w:hint="eastAsia"/>
          <w:b/>
          <w:color w:val="000000"/>
          <w:sz w:val="44"/>
          <w:szCs w:val="44"/>
          <w:highlight w:val="none"/>
        </w:rPr>
        <w:t xml:space="preserve">第一章  询价邀请</w:t>
      </w:r>
      <w:bookmarkEnd w:id="4"/>
      <w:r/>
      <w:bookmarkEnd w:id="5"/>
      <w:r>
        <w:rPr>
          <w:rFonts w:hint="eastAsia"/>
          <w:b/>
          <w:color w:val="000000"/>
          <w:sz w:val="44"/>
          <w:szCs w:val="44"/>
          <w:highlight w:val="none"/>
        </w:rPr>
        <w:t xml:space="preserve">函</w:t>
      </w:r>
      <w:r/>
    </w:p>
    <w:p>
      <w:pPr>
        <w:ind w:firstLine="480"/>
        <w:pageBreakBefore w:val="0"/>
        <w:spacing w:line="40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受</w:t>
      </w:r>
      <w:r>
        <w:rPr>
          <w:rFonts w:hint="eastAsia" w:ascii="Times New Roman" w:hAnsi="Times New Roman" w:cs="仿宋"/>
          <w:color w:val="000000"/>
          <w:sz w:val="24"/>
          <w:highlight w:val="none"/>
          <w:lang w:eastAsia="zh-CN"/>
        </w:rPr>
        <w:t xml:space="preserve">宿迁市宿城区农业农村局</w:t>
      </w:r>
      <w:r>
        <w:rPr>
          <w:rFonts w:hint="eastAsia" w:ascii="Times New Roman" w:hAnsi="Times New Roman" w:cs="仿宋"/>
          <w:color w:val="000000"/>
          <w:sz w:val="24"/>
          <w:highlight w:val="none"/>
        </w:rPr>
        <w:t xml:space="preserve">的委托，</w:t>
      </w:r>
      <w:r>
        <w:rPr>
          <w:rFonts w:hint="eastAsia" w:ascii="Times New Roman" w:hAnsi="Times New Roman" w:cs="仿宋"/>
          <w:color w:val="000000"/>
          <w:sz w:val="24"/>
          <w:highlight w:val="none"/>
          <w:lang w:eastAsia="zh-CN"/>
        </w:rPr>
        <w:t xml:space="preserve">江苏浩元项目管理咨询有限公司</w:t>
      </w:r>
      <w:r>
        <w:rPr>
          <w:rFonts w:hint="eastAsia" w:ascii="Times New Roman" w:hAnsi="Times New Roman" w:cs="仿宋"/>
          <w:color w:val="000000"/>
          <w:sz w:val="24"/>
          <w:highlight w:val="none"/>
        </w:rPr>
        <w:t xml:space="preserve">就</w:t>
      </w:r>
      <w:r>
        <w:rPr>
          <w:rFonts w:hint="eastAsia" w:ascii="Times New Roman" w:hAnsi="Times New Roman" w:cs="仿宋"/>
          <w:color w:val="000000"/>
          <w:sz w:val="24"/>
          <w:highlight w:val="none"/>
          <w:lang w:eastAsia="zh-CN"/>
        </w:rPr>
        <w:t xml:space="preserve">2026 年中央农业防灾减灾和水利救灾资金（第二批）农作物重大病虫害防控物资采购项目JSZC-321302-SQHY-X2026-0006</w:t>
      </w:r>
      <w:r>
        <w:rPr>
          <w:rFonts w:hint="eastAsia" w:ascii="Times New Roman" w:hAnsi="Times New Roman" w:cs="仿宋"/>
          <w:color w:val="000000"/>
          <w:sz w:val="24"/>
          <w:highlight w:val="none"/>
        </w:rPr>
        <w:t xml:space="preserve">项目进行询价采购，欢迎符合条件的供应商参加投标。</w:t>
      </w:r>
      <w:r/>
    </w:p>
    <w:p>
      <w:pPr>
        <w:ind w:firstLine="480"/>
        <w:pageBreakBefore w:val="0"/>
        <w:spacing w:line="400" w:lineRule="exact"/>
        <w:rPr>
          <w:rFonts w:hint="eastAsia" w:ascii="Times New Roman" w:hAnsi="Times New Roman"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000000"/>
          <w:sz w:val="24"/>
          <w:szCs w:val="24"/>
          <w:highlight w:val="none"/>
        </w:rPr>
        <w:t xml:space="preserve">项目概况</w:t>
      </w:r>
      <w:r/>
    </w:p>
    <w:p>
      <w:pPr>
        <w:ind w:firstLine="480"/>
        <w:pageBreakBefore w:val="0"/>
        <w:spacing w:line="400" w:lineRule="exact"/>
        <w:rPr>
          <w:rFonts w:hint="eastAsia" w:ascii="Times New Roman" w:hAnsi="Times New Roman"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eastAsia="zh-CN"/>
        </w:rPr>
        <w:t xml:space="preserve">2026年中央农业防灾减灾和水利救灾资金（第二批）农作物重大病虫害防控物资采购项目</w:t>
      </w:r>
      <w:r>
        <w:rPr>
          <w:rFonts w:hint="eastAsia" w:ascii="Times New Roman" w:hAnsi="Times New Roman" w:cs="仿宋"/>
          <w:color w:val="000000"/>
          <w:sz w:val="24"/>
          <w:szCs w:val="24"/>
          <w:highlight w:val="none"/>
        </w:rPr>
        <w:t xml:space="preserve">询价项目的潜在供应商可在</w:t>
      </w:r>
      <w:r>
        <w:rPr>
          <w:rFonts w:hint="eastAsia" w:ascii="Times New Roman" w:hAnsi="Times New Roman" w:cs="仿宋"/>
          <w:color w:val="000000"/>
          <w:sz w:val="24"/>
          <w:szCs w:val="24"/>
          <w:highlight w:val="none"/>
          <w:u w:val="single"/>
        </w:rPr>
        <w:t xml:space="preserve">“宿迁市政府采购网”自行免费下载</w:t>
      </w:r>
      <w:r>
        <w:rPr>
          <w:rFonts w:hint="eastAsia" w:ascii="Times New Roman" w:hAnsi="Times New Roman" w:cs="仿宋"/>
          <w:color w:val="000000"/>
          <w:sz w:val="24"/>
          <w:szCs w:val="24"/>
          <w:highlight w:val="none"/>
        </w:rPr>
        <w:t xml:space="preserve">自行免费下载询价通知书，并于</w:t>
      </w:r>
      <w:r>
        <w:rPr>
          <w:rFonts w:hint="eastAsia" w:ascii="Times New Roman" w:hAnsi="Times New Roman" w:cs="仿宋"/>
          <w:color w:val="000000"/>
          <w:sz w:val="24"/>
          <w:szCs w:val="24"/>
          <w:highlight w:val="none"/>
          <w:u w:val="single"/>
          <w:lang w:val="en-US" w:eastAsia="zh-CN"/>
        </w:rPr>
        <w:t xml:space="preserve">2026</w:t>
      </w:r>
      <w:r>
        <w:rPr>
          <w:rFonts w:hint="eastAsia" w:ascii="Times New Roman" w:hAnsi="Times New Roman" w:cs="仿宋"/>
          <w:bCs/>
          <w:color w:val="000000"/>
          <w:sz w:val="24"/>
          <w:szCs w:val="24"/>
          <w:highlight w:val="none"/>
          <w:u w:val="single"/>
        </w:rPr>
        <w:t xml:space="preserve">年</w:t>
      </w:r>
      <w:r>
        <w:rPr>
          <w:rFonts w:hint="eastAsia" w:ascii="Times New Roman" w:hAnsi="Times New Roman" w:cs="仿宋"/>
          <w:bCs/>
          <w:color w:val="000000"/>
          <w:sz w:val="24"/>
          <w:szCs w:val="24"/>
          <w:highlight w:val="none"/>
          <w:u w:val="single"/>
          <w:lang w:val="en-US" w:eastAsia="zh-CN"/>
        </w:rPr>
        <w:t xml:space="preserve">07</w:t>
      </w:r>
      <w:r>
        <w:rPr>
          <w:rFonts w:hint="eastAsia" w:ascii="Times New Roman" w:hAnsi="Times New Roman" w:cs="仿宋"/>
          <w:bCs/>
          <w:color w:val="000000"/>
          <w:sz w:val="24"/>
          <w:szCs w:val="24"/>
          <w:highlight w:val="none"/>
          <w:u w:val="single"/>
        </w:rPr>
        <w:t xml:space="preserve">月10日</w:t>
      </w:r>
      <w:r>
        <w:rPr>
          <w:rFonts w:hint="eastAsia" w:ascii="Times New Roman" w:hAnsi="Times New Roman" w:cs="仿宋"/>
          <w:bCs/>
          <w:color w:val="000000"/>
          <w:sz w:val="24"/>
          <w:szCs w:val="24"/>
          <w:highlight w:val="none"/>
          <w:u w:val="single"/>
          <w:lang w:val="en-US" w:eastAsia="zh-CN"/>
        </w:rPr>
        <w:t xml:space="preserve">09</w:t>
      </w:r>
      <w:r>
        <w:rPr>
          <w:rFonts w:hint="eastAsia" w:ascii="Times New Roman" w:hAnsi="Times New Roman" w:cs="仿宋"/>
          <w:bCs/>
          <w:color w:val="000000"/>
          <w:sz w:val="24"/>
          <w:szCs w:val="24"/>
          <w:highlight w:val="none"/>
          <w:u w:val="single"/>
        </w:rPr>
        <w:t xml:space="preserve">点</w:t>
      </w:r>
      <w:r>
        <w:rPr>
          <w:rFonts w:hint="eastAsia" w:ascii="Times New Roman" w:hAnsi="Times New Roman" w:cs="仿宋"/>
          <w:bCs/>
          <w:color w:val="000000"/>
          <w:sz w:val="24"/>
          <w:szCs w:val="24"/>
          <w:highlight w:val="none"/>
          <w:u w:val="single"/>
          <w:lang w:val="en-US" w:eastAsia="zh-CN"/>
        </w:rPr>
        <w:t xml:space="preserve">30</w:t>
      </w:r>
      <w:r>
        <w:rPr>
          <w:rFonts w:hint="eastAsia" w:ascii="Times New Roman" w:hAnsi="Times New Roman" w:cs="仿宋"/>
          <w:bCs/>
          <w:color w:val="000000"/>
          <w:sz w:val="24"/>
          <w:szCs w:val="24"/>
          <w:highlight w:val="none"/>
          <w:u w:val="single"/>
        </w:rPr>
        <w:t xml:space="preserve">分（</w:t>
      </w:r>
      <w:r>
        <w:rPr>
          <w:rFonts w:hint="eastAsia" w:ascii="Times New Roman" w:hAnsi="Times New Roman" w:cs="仿宋"/>
          <w:bCs/>
          <w:color w:val="000000"/>
          <w:sz w:val="24"/>
          <w:szCs w:val="24"/>
          <w:highlight w:val="none"/>
        </w:rPr>
        <w:t xml:space="preserve">北京时间）前递交响应文件</w:t>
      </w:r>
      <w:r>
        <w:rPr>
          <w:rFonts w:hint="eastAsia" w:ascii="Times New Roman" w:hAnsi="Times New Roman" w:cs="仿宋"/>
          <w:color w:val="000000"/>
          <w:sz w:val="24"/>
          <w:szCs w:val="24"/>
          <w:highlight w:val="none"/>
        </w:rPr>
        <w:t xml:space="preserve">。</w:t>
      </w:r>
      <w:r/>
    </w:p>
    <w:p>
      <w:pPr>
        <w:ind w:firstLine="498"/>
        <w:keepLines/>
        <w:keepNext/>
        <w:pageBreakBefore w:val="0"/>
        <w:spacing w:line="400" w:lineRule="exact"/>
        <w:rPr>
          <w:rFonts w:ascii="Times New Roman" w:hAnsi="Times New Roman"/>
          <w:b/>
          <w:bCs/>
          <w:color w:val="000000"/>
          <w:sz w:val="32"/>
          <w:szCs w:val="32"/>
          <w:highlight w:val="none"/>
        </w:rPr>
        <w:outlineLvl w:val="2"/>
      </w:pPr>
      <w:r/>
      <w:bookmarkStart w:id="6" w:name="_Toc38985263"/>
      <w:r/>
      <w:bookmarkStart w:id="7" w:name="_Toc35393621"/>
      <w:r/>
      <w:bookmarkStart w:id="8" w:name="_Toc28359002"/>
      <w:r/>
      <w:bookmarkStart w:id="9" w:name="_Toc35393790"/>
      <w:r/>
      <w:bookmarkStart w:id="10" w:name="_Toc28359079"/>
      <w:r/>
      <w:bookmarkStart w:id="11" w:name="_Hlk24379207"/>
      <w:r>
        <w:rPr>
          <w:rFonts w:hint="eastAsia" w:ascii="Times New Roman" w:hAnsi="Times New Roman"/>
          <w:b/>
          <w:bCs/>
          <w:color w:val="000000"/>
          <w:sz w:val="32"/>
          <w:szCs w:val="32"/>
          <w:highlight w:val="none"/>
        </w:rPr>
        <w:t xml:space="preserve">一、项目基本情况</w:t>
      </w:r>
      <w:bookmarkEnd w:id="6"/>
      <w:r/>
      <w:bookmarkEnd w:id="7"/>
      <w:r/>
      <w:bookmarkEnd w:id="8"/>
      <w:r/>
      <w:bookmarkEnd w:id="9"/>
      <w:r/>
      <w:bookmarkEnd w:id="10"/>
      <w:r/>
      <w:bookmarkEnd w:id="11"/>
      <w:r/>
      <w:r/>
    </w:p>
    <w:p>
      <w:pPr>
        <w:ind w:firstLine="480"/>
        <w:pageBreakBefore w:val="0"/>
        <w:spacing w:line="400" w:lineRule="exact"/>
        <w:rPr>
          <w:rFonts w:hint="eastAsia" w:ascii="Times New Roman" w:hAnsi="Times New Roman" w:eastAsia="宋体" w:cs="仿宋"/>
          <w:color w:val="auto"/>
          <w:sz w:val="24"/>
          <w:highlight w:val="none"/>
          <w:lang w:eastAsia="zh-CN"/>
        </w:rPr>
      </w:pPr>
      <w:r>
        <w:rPr>
          <w:rFonts w:hint="eastAsia" w:ascii="Times New Roman" w:hAnsi="Times New Roman"/>
          <w:color w:val="auto"/>
          <w:sz w:val="24"/>
          <w:szCs w:val="24"/>
          <w:highlight w:val="none"/>
        </w:rPr>
        <w:t xml:space="preserve">1.项目编号：</w:t>
      </w:r>
      <w:r>
        <w:rPr>
          <w:rFonts w:hint="eastAsia" w:ascii="Times New Roman" w:hAnsi="Times New Roman" w:cs="仿宋"/>
          <w:color w:val="auto"/>
          <w:sz w:val="24"/>
          <w:highlight w:val="none"/>
          <w:lang w:eastAsia="zh-CN"/>
        </w:rPr>
        <w:t xml:space="preserve">JSZC-321302-SQHY-X2026-0006</w:t>
      </w:r>
      <w:r/>
    </w:p>
    <w:p>
      <w:pPr>
        <w:ind w:firstLine="480"/>
        <w:pageBreakBefore w:val="0"/>
        <w:spacing w:line="400" w:lineRule="exact"/>
        <w:rPr>
          <w:rFonts w:hint="eastAsia" w:ascii="Times New Roman" w:hAnsi="Times New Roman"/>
          <w:color w:val="auto"/>
          <w:sz w:val="24"/>
          <w:szCs w:val="24"/>
          <w:highlight w:val="none"/>
          <w:lang w:eastAsia="zh-CN"/>
        </w:rPr>
      </w:pPr>
      <w:r>
        <w:rPr>
          <w:rFonts w:hint="eastAsia" w:ascii="Times New Roman" w:hAnsi="Times New Roman"/>
          <w:color w:val="auto"/>
          <w:sz w:val="24"/>
          <w:szCs w:val="24"/>
          <w:highlight w:val="none"/>
        </w:rPr>
        <w:t xml:space="preserve">2.项目名称：</w:t>
      </w:r>
      <w:r>
        <w:rPr>
          <w:rFonts w:hint="eastAsia" w:ascii="Times New Roman" w:hAnsi="Times New Roman"/>
          <w:color w:val="auto"/>
          <w:sz w:val="24"/>
          <w:szCs w:val="24"/>
          <w:highlight w:val="none"/>
          <w:lang w:eastAsia="zh-CN"/>
        </w:rPr>
        <w:t xml:space="preserve">2026 年中央农业防灾减灾和水利救灾资金（第二批）农作物重大病虫害防控物资采购项目</w:t>
      </w:r>
      <w:r/>
    </w:p>
    <w:p>
      <w:pPr>
        <w:ind w:left="479"/>
        <w:pageBreakBefore w:val="0"/>
        <w:spacing w:line="400" w:lineRule="exact"/>
        <w:rPr>
          <w:rFonts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rPr>
        <w:t xml:space="preserve">3.预算金额：</w:t>
      </w:r>
      <w:r>
        <w:rPr>
          <w:rFonts w:hint="eastAsia" w:ascii="Times New Roman" w:hAnsi="Times New Roman"/>
          <w:color w:val="auto"/>
          <w:sz w:val="24"/>
          <w:szCs w:val="24"/>
          <w:highlight w:val="none"/>
          <w:lang w:val="en-US" w:eastAsia="zh-CN"/>
        </w:rPr>
        <w:t xml:space="preserve">105.95万元，其中分包一41.95万元，分包二32.00万元，分包三32.00万元。</w:t>
      </w:r>
      <w:r/>
    </w:p>
    <w:p>
      <w:pPr>
        <w:ind w:firstLine="480"/>
        <w:pageBreakBefore w:val="0"/>
        <w:spacing w:line="400" w:lineRule="exact"/>
        <w:rPr>
          <w:rFonts w:hint="eastAsia" w:ascii="Times New Roman" w:hAnsi="Times New Roman"/>
          <w:caps w:val="0"/>
          <w:color w:val="auto"/>
          <w:sz w:val="24"/>
          <w:szCs w:val="24"/>
          <w:highlight w:val="none"/>
          <w:lang w:eastAsia="zh-CN"/>
        </w:rPr>
      </w:pPr>
      <w:r>
        <w:rPr>
          <w:rFonts w:hint="eastAsia" w:ascii="Times New Roman" w:hAnsi="Times New Roman" w:eastAsia="宋体"/>
          <w:caps w:val="0"/>
          <w:color w:val="auto"/>
          <w:sz w:val="24"/>
          <w:szCs w:val="24"/>
          <w:highlight w:val="none"/>
        </w:rPr>
        <w:t xml:space="preserve">4.本项目设定最高限</w:t>
      </w:r>
      <w:r>
        <w:rPr>
          <w:rFonts w:hint="eastAsia" w:ascii="Times New Roman" w:hAnsi="Times New Roman" w:eastAsia="宋体"/>
          <w:caps w:val="0"/>
          <w:color w:val="auto"/>
          <w:sz w:val="24"/>
          <w:szCs w:val="24"/>
          <w:highlight w:val="none"/>
          <w:lang w:val="en-US" w:eastAsia="zh-CN"/>
        </w:rPr>
        <w:t xml:space="preserve">单</w:t>
      </w:r>
      <w:r>
        <w:rPr>
          <w:rFonts w:hint="eastAsia" w:ascii="Times New Roman" w:hAnsi="Times New Roman" w:eastAsia="宋体"/>
          <w:caps w:val="0"/>
          <w:color w:val="auto"/>
          <w:sz w:val="24"/>
          <w:szCs w:val="24"/>
          <w:highlight w:val="none"/>
        </w:rPr>
        <w:t xml:space="preserve">价</w:t>
      </w:r>
      <w:r>
        <w:rPr>
          <w:rFonts w:hint="eastAsia" w:ascii="Times New Roman" w:hAnsi="Times New Roman"/>
          <w:caps w:val="0"/>
          <w:color w:val="auto"/>
          <w:sz w:val="24"/>
          <w:szCs w:val="24"/>
          <w:highlight w:val="none"/>
          <w:lang w:eastAsia="zh-CN"/>
        </w:rPr>
        <w:t xml:space="preserve">：</w:t>
      </w:r>
      <w:r/>
    </w:p>
    <w:p>
      <w:pPr>
        <w:ind w:firstLine="480"/>
        <w:pageBreakBefore w:val="0"/>
        <w:spacing w:line="400" w:lineRule="exact"/>
        <w:rPr>
          <w:rFonts w:hint="eastAsia" w:ascii="Times New Roman" w:hAnsi="Times New Roman"/>
          <w:color w:val="auto"/>
          <w:sz w:val="24"/>
          <w:szCs w:val="24"/>
          <w:highlight w:val="none"/>
          <w:lang w:val="en-US" w:eastAsia="zh-Hans"/>
        </w:rPr>
      </w:pPr>
      <w:r>
        <w:rPr>
          <w:rFonts w:hint="eastAsia" w:ascii="Times New Roman" w:hAnsi="Times New Roman"/>
          <w:color w:val="auto"/>
          <w:sz w:val="24"/>
          <w:szCs w:val="24"/>
          <w:highlight w:val="none"/>
          <w:lang w:val="en-US" w:eastAsia="zh-CN"/>
        </w:rPr>
        <w:t xml:space="preserve">分包一50%氟啶虫酰胺水分散粒剂</w:t>
      </w:r>
      <w:r>
        <w:rPr>
          <w:rFonts w:hint="eastAsia" w:ascii="Times New Roman" w:hAnsi="Times New Roman"/>
          <w:color w:val="auto"/>
          <w:sz w:val="24"/>
          <w:szCs w:val="24"/>
          <w:highlight w:val="none"/>
          <w:lang w:val="en-US" w:eastAsia="zh-Hans"/>
        </w:rPr>
        <w:t xml:space="preserve">，</w:t>
      </w:r>
      <w:r>
        <w:rPr>
          <w:rFonts w:hint="eastAsia" w:ascii="Times New Roman" w:hAnsi="Times New Roman"/>
          <w:color w:val="auto"/>
          <w:sz w:val="24"/>
          <w:szCs w:val="24"/>
          <w:highlight w:val="none"/>
          <w:lang w:val="en-US" w:eastAsia="zh-CN"/>
        </w:rPr>
        <w:t xml:space="preserve">最高限单价35万元/吨</w:t>
      </w:r>
      <w:r>
        <w:rPr>
          <w:rFonts w:hint="eastAsia" w:ascii="Times New Roman" w:hAnsi="Times New Roman"/>
          <w:color w:val="auto"/>
          <w:sz w:val="24"/>
          <w:szCs w:val="24"/>
          <w:highlight w:val="none"/>
          <w:lang w:val="en-US" w:eastAsia="zh-Hans"/>
        </w:rPr>
        <w:t xml:space="preserve">；</w:t>
      </w:r>
      <w:r/>
    </w:p>
    <w:p>
      <w:pPr>
        <w:ind w:firstLine="480"/>
        <w:pageBreakBefore w:val="0"/>
        <w:spacing w:line="400" w:lineRule="exact"/>
        <w:rPr>
          <w:rFonts w:hint="eastAsia" w:ascii="Times New Roman" w:hAnsi="Times New Roman"/>
          <w:color w:val="auto"/>
          <w:sz w:val="24"/>
          <w:szCs w:val="24"/>
          <w:highlight w:val="none"/>
          <w:lang w:val="en-US" w:eastAsia="zh-Hans"/>
        </w:rPr>
      </w:pPr>
      <w:r>
        <w:rPr>
          <w:rFonts w:hint="eastAsia" w:ascii="Times New Roman" w:hAnsi="Times New Roman"/>
          <w:color w:val="auto"/>
          <w:sz w:val="24"/>
          <w:szCs w:val="24"/>
          <w:highlight w:val="none"/>
          <w:lang w:val="en-US" w:eastAsia="zh-CN"/>
        </w:rPr>
        <w:t xml:space="preserve">分包二30%稻瘟·戊唑醇悬浮剂</w:t>
      </w:r>
      <w:r>
        <w:rPr>
          <w:rFonts w:hint="eastAsia" w:ascii="Times New Roman" w:hAnsi="Times New Roman"/>
          <w:color w:val="auto"/>
          <w:sz w:val="24"/>
          <w:szCs w:val="24"/>
          <w:highlight w:val="none"/>
          <w:lang w:val="en-US" w:eastAsia="zh-Hans"/>
        </w:rPr>
        <w:t xml:space="preserve">，</w:t>
      </w:r>
      <w:r>
        <w:rPr>
          <w:rFonts w:hint="eastAsia" w:ascii="Times New Roman" w:hAnsi="Times New Roman"/>
          <w:color w:val="auto"/>
          <w:sz w:val="24"/>
          <w:szCs w:val="24"/>
          <w:highlight w:val="none"/>
          <w:lang w:val="en-US" w:eastAsia="zh-CN"/>
        </w:rPr>
        <w:t xml:space="preserve">最高限单价12万元/吨</w:t>
      </w:r>
      <w:r>
        <w:rPr>
          <w:rFonts w:hint="eastAsia" w:ascii="Times New Roman" w:hAnsi="Times New Roman"/>
          <w:color w:val="auto"/>
          <w:sz w:val="24"/>
          <w:szCs w:val="24"/>
          <w:highlight w:val="none"/>
          <w:lang w:val="en-US" w:eastAsia="zh-Hans"/>
        </w:rPr>
        <w:t xml:space="preserve">；</w:t>
      </w:r>
      <w:r/>
    </w:p>
    <w:p>
      <w:pPr>
        <w:ind w:firstLine="480"/>
        <w:pageBreakBefore w:val="0"/>
        <w:spacing w:line="400" w:lineRule="exact"/>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分包三</w:t>
      </w:r>
      <w:r>
        <w:rPr>
          <w:rFonts w:hint="eastAsia" w:ascii="宋体" w:hAnsi="宋体" w:eastAsia="宋体" w:cs="宋体"/>
          <w:i w:val="0"/>
          <w:iCs w:val="0"/>
          <w:caps w:val="0"/>
          <w:color w:val="333333"/>
          <w:spacing w:val="0"/>
          <w:sz w:val="24"/>
          <w:szCs w:val="24"/>
          <w:shd w:val="clear" w:color="auto" w:fill="ffffff"/>
          <w:lang w:val="en-US" w:eastAsia="zh-CN"/>
        </w:rPr>
        <w:t xml:space="preserve">40%甲氧·茚虫威悬浮剂</w:t>
      </w:r>
      <w:r>
        <w:rPr>
          <w:rFonts w:hint="eastAsia" w:ascii="Times New Roman" w:hAnsi="Times New Roman"/>
          <w:color w:val="auto"/>
          <w:sz w:val="24"/>
          <w:szCs w:val="24"/>
          <w:highlight w:val="none"/>
          <w:lang w:val="en-US" w:eastAsia="zh-Hans"/>
        </w:rPr>
        <w:t xml:space="preserve">，</w:t>
      </w:r>
      <w:r>
        <w:rPr>
          <w:rFonts w:hint="eastAsia" w:ascii="Times New Roman" w:hAnsi="Times New Roman"/>
          <w:color w:val="auto"/>
          <w:sz w:val="24"/>
          <w:szCs w:val="24"/>
          <w:highlight w:val="none"/>
          <w:lang w:val="en-US" w:eastAsia="zh-CN"/>
        </w:rPr>
        <w:t xml:space="preserve">最高限单价32万元/吨；</w:t>
      </w:r>
      <w:r/>
    </w:p>
    <w:p>
      <w:pPr>
        <w:ind w:firstLine="480"/>
        <w:pageBreakBefore w:val="0"/>
        <w:spacing w:line="400" w:lineRule="exact"/>
        <w:rPr>
          <w:rFonts w:hint="eastAsia" w:ascii="Times New Roman" w:hAnsi="Times New Roman" w:eastAsia="宋体" w:cs="Courier New"/>
          <w:color w:val="auto"/>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高于最高限单价作废标处理。各分包</w:t>
      </w:r>
      <w:r>
        <w:rPr>
          <w:rFonts w:hint="eastAsia" w:ascii="Times New Roman" w:hAnsi="Times New Roman"/>
          <w:color w:val="auto"/>
          <w:sz w:val="24"/>
          <w:szCs w:val="24"/>
          <w:highlight w:val="none"/>
        </w:rPr>
        <w:t xml:space="preserve">采购总价不变，报单价，以最低单价中标</w:t>
      </w:r>
      <w:r>
        <w:rPr>
          <w:rFonts w:hint="eastAsia" w:ascii="Times New Roman" w:hAnsi="Times New Roman"/>
          <w:color w:val="auto"/>
          <w:sz w:val="24"/>
          <w:szCs w:val="24"/>
          <w:highlight w:val="none"/>
          <w:lang w:eastAsia="zh-CN"/>
        </w:rPr>
        <w:t xml:space="preserve">。</w:t>
      </w:r>
      <w:r/>
    </w:p>
    <w:p>
      <w:pPr>
        <w:ind w:firstLine="480"/>
        <w:pageBreakBefore w:val="0"/>
        <w:spacing w:line="40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5.</w:t>
      </w:r>
      <w:r>
        <w:rPr>
          <w:rFonts w:hint="eastAsia" w:ascii="Times New Roman" w:hAnsi="Times New Roman"/>
          <w:color w:val="auto"/>
          <w:sz w:val="24"/>
          <w:szCs w:val="24"/>
          <w:highlight w:val="none"/>
        </w:rPr>
        <w:t xml:space="preserve">采购需求（简介）：</w:t>
      </w:r>
      <w:r>
        <w:rPr>
          <w:rFonts w:hint="eastAsia" w:ascii="Times New Roman" w:hAnsi="Times New Roman" w:cs="Courier New"/>
          <w:color w:val="auto"/>
          <w:sz w:val="24"/>
          <w:szCs w:val="24"/>
          <w:highlight w:val="none"/>
          <w:lang w:val="en-US" w:eastAsia="zh-CN"/>
        </w:rPr>
        <w:t xml:space="preserve">2026 年中央农业防灾减灾和水利救灾资金（第二批）农作物重大病虫害防控物资采购项目</w:t>
      </w:r>
      <w:r>
        <w:rPr>
          <w:rFonts w:hint="eastAsia" w:ascii="Times New Roman" w:hAnsi="Times New Roman" w:eastAsia="宋体" w:cs="Courier New"/>
          <w:color w:val="auto"/>
          <w:sz w:val="24"/>
          <w:szCs w:val="24"/>
          <w:highlight w:val="none"/>
          <w:lang w:val="en-US" w:eastAsia="zh-CN"/>
        </w:rPr>
        <w:t xml:space="preserve">，根据采购单位要求须将货物按数量、规格、配比送至指定地点。</w:t>
      </w:r>
      <w:r>
        <w:rPr>
          <w:rFonts w:hint="eastAsia" w:ascii="Times New Roman" w:hAnsi="Times New Roman" w:cs="Courier New"/>
          <w:color w:val="auto"/>
          <w:sz w:val="24"/>
          <w:szCs w:val="24"/>
          <w:highlight w:val="none"/>
          <w:lang w:val="en-US" w:eastAsia="zh-CN"/>
        </w:rPr>
        <w:t xml:space="preserve">本项目共分为3个分包，</w:t>
      </w:r>
      <w:r>
        <w:rPr>
          <w:rFonts w:hint="eastAsia" w:ascii="Times New Roman" w:hAnsi="Times New Roman"/>
          <w:color w:val="auto"/>
          <w:sz w:val="24"/>
          <w:szCs w:val="24"/>
          <w:highlight w:val="none"/>
        </w:rPr>
        <w:t xml:space="preserve">兼投兼中</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（详细内容见本询价通知书第四章） </w:t>
      </w:r>
      <w:r/>
    </w:p>
    <w:p>
      <w:pPr>
        <w:ind w:firstLine="480"/>
        <w:pageBreakBefore w:val="0"/>
        <w:spacing w:line="400" w:lineRule="exac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6.合同履行期限：</w:t>
      </w:r>
      <w:r>
        <w:rPr>
          <w:rFonts w:hint="eastAsia" w:ascii="宋体" w:hAnsi="宋体" w:cs="宋体"/>
          <w:color w:val="auto"/>
          <w:sz w:val="24"/>
          <w:highlight w:val="none"/>
          <w:lang w:eastAsia="zh-CN"/>
        </w:rPr>
        <w:t xml:space="preserve">合同签订后按采购单位要求3日内完成供货</w:t>
      </w:r>
      <w:r/>
    </w:p>
    <w:p>
      <w:pPr>
        <w:ind w:firstLine="480"/>
        <w:pageBreakBefore w:val="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7.本项目</w:t>
      </w:r>
      <w:r>
        <w:rPr>
          <w:rFonts w:hint="eastAsia" w:ascii="Times New Roman" w:hAnsi="Times New Roman"/>
          <w:color w:val="auto"/>
          <w:sz w:val="24"/>
          <w:szCs w:val="24"/>
          <w:highlight w:val="none"/>
          <w:u w:val="single"/>
        </w:rPr>
        <w:t xml:space="preserve">不接受</w:t>
      </w:r>
      <w:r>
        <w:rPr>
          <w:rFonts w:hint="eastAsia" w:ascii="Times New Roman" w:hAnsi="Times New Roman"/>
          <w:color w:val="auto"/>
          <w:sz w:val="24"/>
          <w:szCs w:val="24"/>
          <w:highlight w:val="none"/>
        </w:rPr>
        <w:t xml:space="preserve">联合体参与</w:t>
      </w:r>
      <w:r>
        <w:rPr>
          <w:rFonts w:hint="eastAsia" w:ascii="Times New Roman" w:hAnsi="Times New Roman"/>
          <w:color w:val="auto"/>
          <w:sz w:val="24"/>
          <w:szCs w:val="24"/>
          <w:highlight w:val="none"/>
          <w:lang w:eastAsia="en-US"/>
        </w:rPr>
        <w:t xml:space="preserve">。</w:t>
      </w:r>
      <w:r/>
    </w:p>
    <w:p>
      <w:pPr>
        <w:ind w:firstLine="643"/>
        <w:pageBreakBefore w:val="0"/>
        <w:spacing w:line="400" w:lineRule="exact"/>
        <w:rPr>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二、申请人资格要求</w:t>
      </w:r>
      <w:r/>
    </w:p>
    <w:p>
      <w:pPr>
        <w:ind w:firstLine="480"/>
        <w:pageBreakBefore w:val="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（一</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通用</w:t>
      </w:r>
      <w:r>
        <w:rPr>
          <w:rFonts w:ascii="Times New Roman" w:hAnsi="Times New Roman"/>
          <w:color w:val="auto"/>
          <w:sz w:val="24"/>
          <w:szCs w:val="24"/>
          <w:highlight w:val="none"/>
        </w:rPr>
        <w:t xml:space="preserve">资格要求</w:t>
      </w:r>
      <w:r/>
    </w:p>
    <w:p>
      <w:pPr>
        <w:ind w:firstLine="480"/>
        <w:pageBreakBefore w:val="0"/>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1.具备《中华人民共和国政府采购法》第二十二条第一款规定的6项条件（按要求提供投标声明及承诺函）。</w:t>
      </w:r>
      <w:r/>
    </w:p>
    <w:p>
      <w:pPr>
        <w:ind w:firstLine="480"/>
        <w:pageBreakBefore w:val="0"/>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2.信用信息。</w:t>
      </w:r>
      <w:r/>
    </w:p>
    <w:p>
      <w:pPr>
        <w:ind w:firstLine="480"/>
        <w:pageBreakBefore w:val="0"/>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信用信息查询渠道：“信用中国”网（www.creditchina.gov.cn）、“中国政府采购”网（www.ccgp.gov.cn）、江苏政府采购网（www.ccgp-jiangsu.gov.cn）。    </w:t>
      </w:r>
      <w:r/>
    </w:p>
    <w:p>
      <w:pPr>
        <w:ind w:firstLine="480"/>
        <w:pageBreakBefore w:val="0"/>
        <w:spacing w:line="400" w:lineRule="exact"/>
        <w:rPr>
          <w:rFonts w:hint="eastAsia" w:ascii="Times New Roman" w:hAnsi="Times New Roman" w:eastAsia="宋体" w:cs="宋体"/>
          <w:color w:val="auto"/>
          <w:sz w:val="24"/>
          <w:szCs w:val="24"/>
          <w:highlight w:val="none"/>
        </w:rPr>
      </w:pPr>
      <w:r>
        <w:rPr>
          <w:rFonts w:hint="eastAsia" w:ascii="Times New Roman" w:hAnsi="Times New Roman" w:cs="仿宋"/>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w:t>
      </w:r>
      <w:r>
        <w:rPr>
          <w:rFonts w:hint="eastAsia" w:ascii="Times New Roman" w:hAnsi="Times New Roman" w:eastAsia="宋体" w:cs="宋体"/>
          <w:color w:val="auto"/>
          <w:sz w:val="24"/>
          <w:szCs w:val="24"/>
          <w:highlight w:val="none"/>
        </w:rPr>
        <w:t xml:space="preserve">明材料）。</w:t>
      </w:r>
      <w:r/>
    </w:p>
    <w:p>
      <w:pPr>
        <w:ind w:firstLine="480"/>
        <w:pageBreakBefore w:val="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3.落实政府采购政策需满足的资格要求：</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lang w:val="en-US" w:eastAsia="zh-CN"/>
        </w:rPr>
        <w:t xml:space="preserve">分包一、分包二</w:t>
      </w:r>
      <w:r>
        <w:rPr>
          <w:rFonts w:hint="eastAsia" w:ascii="Times New Roman" w:hAnsi="Times New Roman" w:cs="宋体"/>
          <w:color w:val="auto"/>
          <w:sz w:val="24"/>
          <w:szCs w:val="24"/>
          <w:highlight w:val="none"/>
          <w:lang w:val="en-US" w:eastAsia="zh-CN"/>
        </w:rPr>
        <w:t xml:space="preserve">、分包三</w:t>
      </w:r>
      <w:r>
        <w:rPr>
          <w:rFonts w:hint="eastAsia" w:ascii="Times New Roman" w:hAnsi="Times New Roman" w:eastAsia="宋体" w:cs="宋体"/>
          <w:color w:val="auto"/>
          <w:sz w:val="24"/>
          <w:szCs w:val="24"/>
          <w:highlight w:val="none"/>
          <w:lang w:eastAsia="zh-CN"/>
        </w:rPr>
        <w:t xml:space="preserve">）</w:t>
      </w:r>
      <w:r/>
    </w:p>
    <w:p>
      <w:pPr>
        <w:ind w:firstLine="480"/>
        <w:pageBreakBefore w:val="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本项目为专</w:t>
      </w:r>
      <w:bookmarkStart w:id="157" w:name="_GoBack"/>
      <w:r/>
      <w:bookmarkEnd w:id="157"/>
      <w:r>
        <w:rPr>
          <w:rFonts w:hint="eastAsia" w:ascii="Times New Roman" w:hAnsi="Times New Roman" w:eastAsia="宋体" w:cs="宋体"/>
          <w:color w:val="auto"/>
          <w:sz w:val="24"/>
          <w:szCs w:val="24"/>
          <w:highlight w:val="none"/>
        </w:rPr>
        <w:t xml:space="preserve">门面向中小企业采购的项目,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p>
    <w:p>
      <w:pPr>
        <w:ind w:firstLine="480"/>
        <w:pageBreakBefore w:val="0"/>
        <w:spacing w:line="400" w:lineRule="exact"/>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（二）本项目的特定资格要求</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lang w:val="en-US" w:eastAsia="zh-CN"/>
        </w:rPr>
        <w:t xml:space="preserve">分包一、分包二</w:t>
      </w:r>
      <w:r>
        <w:rPr>
          <w:rFonts w:hint="eastAsia" w:ascii="Times New Roman" w:hAnsi="Times New Roman" w:cs="宋体"/>
          <w:color w:val="auto"/>
          <w:sz w:val="24"/>
          <w:szCs w:val="24"/>
          <w:highlight w:val="none"/>
          <w:lang w:val="en-US" w:eastAsia="zh-CN"/>
        </w:rPr>
        <w:t xml:space="preserve">、分包三</w:t>
      </w:r>
      <w:r>
        <w:rPr>
          <w:rFonts w:hint="eastAsia" w:ascii="Times New Roman" w:hAnsi="Times New Roman" w:eastAsia="宋体" w:cs="宋体"/>
          <w:color w:val="auto"/>
          <w:sz w:val="24"/>
          <w:szCs w:val="24"/>
          <w:highlight w:val="none"/>
          <w:lang w:eastAsia="zh-CN"/>
        </w:rPr>
        <w:t xml:space="preserve">）</w:t>
      </w:r>
      <w:r/>
    </w:p>
    <w:p>
      <w:pPr>
        <w:ind w:firstLine="480"/>
        <w:pageBreakBefore w:val="0"/>
        <w:spacing w:line="400" w:lineRule="exact"/>
        <w:rPr>
          <w:rFonts w:hint="eastAsia" w:ascii="Times New Roman" w:hAnsi="Times New Roman" w:eastAsia="宋体" w:cs="宋体"/>
          <w:b w:val="0"/>
          <w:bCs w:val="0"/>
          <w:color w:val="auto"/>
          <w:sz w:val="24"/>
          <w:szCs w:val="24"/>
          <w:highlight w:val="none"/>
          <w:lang w:val="en-US" w:eastAsia="zh-CN"/>
        </w:rPr>
      </w:pPr>
      <w:r>
        <w:rPr>
          <w:rFonts w:hint="eastAsia" w:ascii="Times New Roman" w:hAnsi="Times New Roman" w:cs="宋体"/>
          <w:b w:val="0"/>
          <w:bCs w:val="0"/>
          <w:color w:val="auto"/>
          <w:sz w:val="24"/>
          <w:szCs w:val="24"/>
          <w:highlight w:val="none"/>
          <w:lang w:val="en-US" w:eastAsia="zh-CN"/>
        </w:rPr>
        <w:t xml:space="preserve">1.</w:t>
      </w:r>
      <w:r>
        <w:rPr>
          <w:rFonts w:hint="eastAsia" w:ascii="Times New Roman" w:hAnsi="Times New Roman" w:eastAsia="宋体" w:cs="宋体"/>
          <w:b w:val="0"/>
          <w:bCs w:val="0"/>
          <w:color w:val="auto"/>
          <w:sz w:val="24"/>
          <w:szCs w:val="24"/>
          <w:highlight w:val="none"/>
          <w:lang w:val="en-US" w:eastAsia="zh-CN"/>
        </w:rPr>
        <w:t xml:space="preserve">投标供应商若是农药生产制造商，须提供有效的《农药生产许可证》及《农药登记证》。投标供应商若是农药经销商，须提供有效的《农药经营许可证》且同时提供所投产品农药生产制造商的《农药生产许可</w:t>
      </w:r>
      <w:r>
        <w:rPr>
          <w:rFonts w:hint="eastAsia" w:ascii="Times New Roman" w:hAnsi="Times New Roman" w:eastAsia="宋体" w:cs="宋体"/>
          <w:b w:val="0"/>
          <w:bCs w:val="0"/>
          <w:color w:val="auto"/>
          <w:sz w:val="24"/>
          <w:szCs w:val="24"/>
          <w:highlight w:val="none"/>
          <w:lang w:val="en-US" w:eastAsia="zh-CN"/>
        </w:rPr>
        <w:t xml:space="preserve">证》及《农药登记证》。</w:t>
      </w:r>
      <w:r/>
    </w:p>
    <w:p>
      <w:pPr>
        <w:ind w:firstLine="480"/>
        <w:pageBreakBefore w:val="0"/>
        <w:spacing w:line="400" w:lineRule="exact"/>
        <w:rPr>
          <w:rFonts w:hint="eastAsia" w:ascii="Times New Roman" w:hAnsi="Times New Roman" w:eastAsia="宋体" w:cs="宋体"/>
          <w:b w:val="0"/>
          <w:bCs w:val="0"/>
          <w:color w:val="auto"/>
          <w:sz w:val="24"/>
          <w:szCs w:val="24"/>
          <w:highlight w:val="yellow"/>
          <w:lang w:val="en-US" w:eastAsia="zh-CN"/>
        </w:rPr>
      </w:pPr>
      <w:r>
        <w:rPr>
          <w:rFonts w:hint="eastAsia" w:ascii="Times New Roman" w:hAnsi="Times New Roman" w:eastAsia="宋体" w:cs="宋体"/>
          <w:b w:val="0"/>
          <w:bCs w:val="0"/>
          <w:color w:val="auto"/>
          <w:sz w:val="24"/>
          <w:szCs w:val="24"/>
          <w:highlight w:val="yellow"/>
          <w:lang w:val="en-US" w:eastAsia="zh-CN"/>
        </w:rPr>
        <w:t xml:space="preserve">2.所投产品需具有农药登记证，登记作物涵盖水稻</w:t>
      </w:r>
      <w:r>
        <w:rPr>
          <w:rFonts w:hint="eastAsia" w:ascii="Times New Roman" w:hAnsi="Times New Roman" w:eastAsia="宋体" w:cs="宋体"/>
          <w:b w:val="0"/>
          <w:bCs w:val="0"/>
          <w:color w:val="auto"/>
          <w:sz w:val="24"/>
          <w:szCs w:val="24"/>
          <w:highlight w:val="yellow"/>
          <w:lang w:val="en-US" w:eastAsia="zh-Hans"/>
        </w:rPr>
        <w:t xml:space="preserve">。</w:t>
      </w:r>
      <w:r/>
    </w:p>
    <w:p>
      <w:pPr>
        <w:ind w:firstLine="498"/>
        <w:keepLines/>
        <w:keepNext/>
        <w:pageBreakBefore w:val="0"/>
        <w:spacing w:line="400" w:lineRule="exact"/>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三、获取采购文件</w:t>
      </w:r>
      <w:r/>
    </w:p>
    <w:p>
      <w:pPr>
        <w:ind w:firstLine="480"/>
        <w:pageBreakBefore w:val="0"/>
        <w:spacing w:line="400" w:lineRule="exact"/>
        <w:rPr>
          <w:rFonts w:ascii="Times New Roman" w:hAnsi="Times New Roman"/>
          <w:color w:val="000000"/>
          <w:sz w:val="24"/>
          <w:highlight w:val="none"/>
        </w:rPr>
      </w:pPr>
      <w:r>
        <w:rPr>
          <w:rFonts w:hint="eastAsia" w:ascii="Times New Roman" w:hAnsi="Times New Roman" w:cs="宋体"/>
          <w:color w:val="000000"/>
          <w:sz w:val="24"/>
          <w:szCs w:val="24"/>
          <w:highlight w:val="none"/>
        </w:rPr>
        <w:t xml:space="preserve">1.时间：自询价文件公告发布之日起</w:t>
      </w:r>
      <w:r>
        <w:rPr>
          <w:rFonts w:hint="eastAsia" w:ascii="Times New Roman" w:hAnsi="Times New Roman" w:cs="宋体"/>
          <w:color w:val="000000"/>
          <w:sz w:val="24"/>
          <w:szCs w:val="24"/>
          <w:highlight w:val="none"/>
          <w:lang w:val="en-US" w:eastAsia="zh-CN"/>
        </w:rPr>
        <w:t xml:space="preserve">3</w:t>
      </w:r>
      <w:r>
        <w:rPr>
          <w:rFonts w:hint="eastAsia" w:ascii="Times New Roman" w:hAnsi="Times New Roman" w:cs="宋体"/>
          <w:color w:val="000000"/>
          <w:sz w:val="24"/>
          <w:szCs w:val="24"/>
          <w:highlight w:val="none"/>
        </w:rPr>
        <w:t xml:space="preserve">个工作日。</w:t>
      </w:r>
      <w:r/>
    </w:p>
    <w:p>
      <w:pPr>
        <w:ind w:firstLine="480"/>
        <w:pageBreakBefore w:val="0"/>
        <w:spacing w:line="400" w:lineRule="exact"/>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400" w:lineRule="exact"/>
        <w:rPr>
          <w:rFonts w:ascii="Times New Roman" w:hAnsi="Times New Roman"/>
          <w:color w:val="000000"/>
          <w:sz w:val="24"/>
          <w:szCs w:val="28"/>
          <w:highlight w:val="none"/>
        </w:rPr>
      </w:pPr>
      <w:r/>
      <w:bookmarkStart w:id="12" w:name="EB0c44ff4da61f4af989d119fe214be450"/>
      <w:r>
        <w:rPr>
          <w:rFonts w:hint="eastAsia" w:ascii="Times New Roman" w:hAnsi="Times New Roman" w:cs="仿宋_GB2312"/>
          <w:color w:val="000000"/>
          <w:sz w:val="24"/>
          <w:szCs w:val="28"/>
          <w:highlight w:val="none"/>
        </w:rPr>
        <w:t xml:space="preserve">3.本项目共分</w:t>
      </w:r>
      <w:r>
        <w:rPr>
          <w:rFonts w:hint="eastAsia" w:ascii="Times New Roman" w:hAnsi="Times New Roman" w:cs="仿宋_GB2312"/>
          <w:color w:val="000000"/>
          <w:sz w:val="24"/>
          <w:szCs w:val="28"/>
          <w:highlight w:val="none"/>
          <w:lang w:val="en-US" w:eastAsia="zh-CN"/>
        </w:rPr>
        <w:t xml:space="preserve">3</w:t>
      </w:r>
      <w:r>
        <w:rPr>
          <w:rFonts w:hint="eastAsia" w:ascii="Times New Roman" w:hAnsi="Times New Roman" w:cs="仿宋_GB2312"/>
          <w:color w:val="000000"/>
          <w:sz w:val="24"/>
          <w:szCs w:val="28"/>
          <w:highlight w:val="none"/>
        </w:rPr>
        <w:t xml:space="preserve">个包。供应商参与多个包投标的，应按包分别获取询价通知书。供应商未按要求获取询价通知书导致无法投标的，后果自负（其响应文件不予接受）。</w:t>
      </w:r>
      <w:bookmarkEnd w:id="12"/>
      <w:r/>
      <w:r/>
    </w:p>
    <w:p>
      <w:pPr>
        <w:ind w:firstLine="498"/>
        <w:keepLines/>
        <w:keepNext/>
        <w:pageBreakBefore w:val="0"/>
        <w:spacing w:line="400" w:lineRule="exact"/>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四、提交响应文件截止时间</w:t>
      </w:r>
      <w:r/>
    </w:p>
    <w:p>
      <w:pPr>
        <w:ind w:firstLine="480"/>
        <w:pageBreakBefore w:val="0"/>
        <w:spacing w:line="400" w:lineRule="exact"/>
        <w:rPr>
          <w:rFonts w:hint="eastAsia" w:ascii="Times New Roman" w:hAnsi="Times New Roman" w:cs="仿宋_GB2312"/>
          <w:color w:val="000000"/>
          <w:sz w:val="24"/>
          <w:szCs w:val="28"/>
          <w:highlight w:val="none"/>
        </w:rPr>
      </w:pPr>
      <w:r>
        <w:rPr>
          <w:rFonts w:hint="eastAsia" w:ascii="Times New Roman" w:hAnsi="Times New Roman" w:cs="仿宋_GB2312"/>
          <w:color w:val="000000"/>
          <w:sz w:val="24"/>
          <w:szCs w:val="28"/>
          <w:highlight w:val="none"/>
        </w:rPr>
        <w:t xml:space="preserve">1.提交响应文件截止时间、开标时间：</w:t>
      </w:r>
      <w:r>
        <w:rPr>
          <w:rFonts w:hint="eastAsia" w:ascii="Times New Roman" w:hAnsi="Times New Roman" w:cs="仿宋_GB2312"/>
          <w:color w:val="000000"/>
          <w:sz w:val="24"/>
          <w:szCs w:val="28"/>
          <w:highlight w:val="none"/>
          <w:u w:val="single"/>
        </w:rPr>
        <w:t xml:space="preserve">202</w:t>
      </w:r>
      <w:r>
        <w:rPr>
          <w:rFonts w:hint="eastAsia" w:ascii="Times New Roman" w:hAnsi="Times New Roman" w:cs="仿宋_GB2312"/>
          <w:color w:val="000000"/>
          <w:sz w:val="24"/>
          <w:szCs w:val="28"/>
          <w:highlight w:val="none"/>
          <w:u w:val="single"/>
          <w:lang w:val="en-US" w:eastAsia="zh-CN"/>
        </w:rPr>
        <w:t xml:space="preserve">5</w:t>
      </w:r>
      <w:r>
        <w:rPr>
          <w:rFonts w:hint="eastAsia" w:ascii="Times New Roman" w:hAnsi="Times New Roman" w:cs="仿宋_GB2312"/>
          <w:color w:val="000000"/>
          <w:sz w:val="24"/>
          <w:szCs w:val="28"/>
          <w:highlight w:val="none"/>
          <w:u w:val="single"/>
        </w:rPr>
        <w:t xml:space="preserve">年</w:t>
      </w:r>
      <w:r>
        <w:rPr>
          <w:rFonts w:hint="eastAsia" w:ascii="Times New Roman" w:hAnsi="Times New Roman" w:cs="仿宋_GB2312"/>
          <w:color w:val="000000"/>
          <w:sz w:val="24"/>
          <w:szCs w:val="28"/>
          <w:highlight w:val="none"/>
          <w:u w:val="single"/>
          <w:lang w:val="en-US" w:eastAsia="zh-CN"/>
        </w:rPr>
        <w:t xml:space="preserve">07</w:t>
      </w:r>
      <w:r>
        <w:rPr>
          <w:rFonts w:hint="eastAsia" w:ascii="Times New Roman" w:hAnsi="Times New Roman" w:cs="仿宋_GB2312"/>
          <w:color w:val="000000"/>
          <w:sz w:val="24"/>
          <w:szCs w:val="28"/>
          <w:highlight w:val="none"/>
          <w:u w:val="single"/>
        </w:rPr>
        <w:t xml:space="preserve">月10日</w:t>
      </w:r>
      <w:r>
        <w:rPr>
          <w:rFonts w:hint="eastAsia" w:ascii="Times New Roman" w:hAnsi="Times New Roman" w:cs="仿宋_GB2312"/>
          <w:color w:val="000000"/>
          <w:sz w:val="24"/>
          <w:szCs w:val="28"/>
          <w:highlight w:val="none"/>
          <w:u w:val="single"/>
          <w:lang w:val="en-US" w:eastAsia="zh-CN"/>
        </w:rPr>
        <w:t xml:space="preserve">09</w:t>
      </w:r>
      <w:r>
        <w:rPr>
          <w:rFonts w:hint="eastAsia" w:ascii="Times New Roman" w:hAnsi="Times New Roman" w:cs="仿宋_GB2312"/>
          <w:color w:val="000000"/>
          <w:sz w:val="24"/>
          <w:szCs w:val="28"/>
          <w:highlight w:val="none"/>
          <w:u w:val="single"/>
        </w:rPr>
        <w:t xml:space="preserve">点</w:t>
      </w:r>
      <w:r>
        <w:rPr>
          <w:rFonts w:hint="eastAsia" w:ascii="Times New Roman" w:hAnsi="Times New Roman" w:cs="仿宋_GB2312"/>
          <w:color w:val="000000"/>
          <w:sz w:val="24"/>
          <w:szCs w:val="28"/>
          <w:highlight w:val="none"/>
          <w:u w:val="single"/>
          <w:lang w:val="en-US" w:eastAsia="zh-CN"/>
        </w:rPr>
        <w:t xml:space="preserve">30</w:t>
      </w:r>
      <w:r>
        <w:rPr>
          <w:rFonts w:hint="eastAsia" w:ascii="Times New Roman" w:hAnsi="Times New Roman" w:cs="仿宋_GB2312"/>
          <w:color w:val="000000"/>
          <w:sz w:val="24"/>
          <w:szCs w:val="28"/>
          <w:highlight w:val="none"/>
        </w:rPr>
        <w:t xml:space="preserve">分（北京时间）</w:t>
      </w:r>
      <w:r/>
    </w:p>
    <w:p>
      <w:pPr>
        <w:ind w:firstLine="480"/>
        <w:pageBreakBefore w:val="0"/>
        <w:spacing w:line="400" w:lineRule="exact"/>
        <w:rPr>
          <w:rFonts w:hint="eastAsia" w:ascii="Times New Roman" w:hAnsi="Times New Roman" w:cs="仿宋_GB2312"/>
          <w:color w:val="000000"/>
          <w:sz w:val="24"/>
          <w:szCs w:val="28"/>
          <w:highlight w:val="none"/>
        </w:rPr>
      </w:pPr>
      <w:r>
        <w:rPr>
          <w:rFonts w:hint="eastAsia" w:ascii="Times New Roman" w:hAnsi="Times New Roman" w:cs="仿宋_GB2312"/>
          <w:color w:val="000000"/>
          <w:sz w:val="24"/>
          <w:szCs w:val="28"/>
          <w:highlight w:val="none"/>
        </w:rPr>
        <w:t xml:space="preserve">2.地点：“苏采云”政府采购交易系统网上开标大厅。</w:t>
      </w:r>
      <w:r/>
    </w:p>
    <w:p>
      <w:pPr>
        <w:ind w:firstLine="498"/>
        <w:keepLines/>
        <w:keepNext/>
        <w:pageBreakBefore w:val="0"/>
        <w:spacing w:line="400" w:lineRule="exact"/>
        <w:rPr>
          <w:rFonts w:hint="eastAsia"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五、公告期限</w:t>
      </w:r>
      <w:r/>
    </w:p>
    <w:p>
      <w:pPr>
        <w:ind w:firstLine="480"/>
        <w:pageBreakBefore w:val="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询价邀请函及询价通知书公告期限为自本公告发布之日起3个工作日。询价邀请函发布媒体：宿迁市政府采购网、江苏省财政部门指定的媒体。</w:t>
      </w:r>
      <w:r/>
    </w:p>
    <w:p>
      <w:pPr>
        <w:ind w:firstLine="498"/>
        <w:keepLines/>
        <w:keepNext/>
        <w:pageBreakBefore w:val="0"/>
        <w:spacing w:line="400" w:lineRule="exact"/>
        <w:rPr>
          <w:rFonts w:hint="eastAsia"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六、其他补充事宜</w:t>
      </w:r>
      <w:r/>
    </w:p>
    <w:p>
      <w:pPr>
        <w:ind w:firstLine="480"/>
        <w:pageBreakBefore w:val="0"/>
        <w:spacing w:line="400" w:lineRule="exact"/>
        <w:rPr>
          <w:rFonts w:hint="eastAsia" w:ascii="Times New Roman" w:hAnsi="Times New Roman"/>
          <w:color w:val="000000"/>
          <w:sz w:val="24"/>
          <w:highlight w:val="none"/>
        </w:rPr>
      </w:pPr>
      <w:r/>
      <w:bookmarkStart w:id="13" w:name="EB64e1f522fd8c43fcb4d3ba471386b3e7"/>
      <w:r>
        <w:rPr>
          <w:rFonts w:hint="eastAsia" w:ascii="Times New Roman" w:hAnsi="Times New Roman"/>
          <w:color w:val="000000"/>
          <w:sz w:val="24"/>
          <w:highlight w:val="none"/>
        </w:rPr>
        <w:t xml:space="preserve">1.财政部门监督电话：0527-84363063。</w:t>
      </w:r>
      <w:r/>
    </w:p>
    <w:p>
      <w:pPr>
        <w:ind w:firstLine="480"/>
        <w:pageBreakBefore w:val="0"/>
        <w:spacing w:line="400" w:lineRule="exact"/>
        <w:rPr>
          <w:rFonts w:hint="eastAsia" w:ascii="Times New Roman" w:hAnsi="Times New Roman"/>
          <w:color w:val="000000"/>
          <w:sz w:val="24"/>
          <w:highlight w:val="none"/>
        </w:rPr>
      </w:pPr>
      <w:r>
        <w:rPr>
          <w:rFonts w:hint="eastAsia" w:ascii="Times New Roman" w:hAnsi="Times New Roman"/>
          <w:color w:val="000000"/>
          <w:sz w:val="24"/>
          <w:highlight w:val="none"/>
        </w:rPr>
        <w:t xml:space="preserve">2.“CA”数字证书办理：“苏采云”系统目前仅支持“苏采云”系统下的政务CA。省内各地区办理的“苏采云”系统下的政务CA全省通用。宿迁地区CA数字证书办理联系方式：</w:t>
      </w:r>
      <w:r>
        <w:rPr>
          <w:rFonts w:hint="eastAsia" w:ascii="Times New Roman" w:hAnsi="Times New Roman"/>
          <w:color w:val="000000"/>
          <w:sz w:val="24"/>
          <w:highlight w:val="none"/>
          <w:lang w:eastAsia="zh-CN"/>
        </w:rPr>
        <w:t xml:space="preserve">18351098172</w:t>
      </w:r>
      <w:r>
        <w:rPr>
          <w:rFonts w:hint="eastAsia" w:ascii="Times New Roman" w:hAnsi="Times New Roman"/>
          <w:color w:val="000000"/>
          <w:sz w:val="24"/>
          <w:highlight w:val="none"/>
        </w:rPr>
        <w:t xml:space="preserve">。</w:t>
      </w:r>
      <w:r/>
    </w:p>
    <w:p>
      <w:pPr>
        <w:pStyle w:val="957"/>
        <w:ind w:firstLine="480"/>
        <w:pageBreakBefore w:val="0"/>
        <w:spacing w:line="400" w:lineRule="exact"/>
        <w:rPr>
          <w:rFonts w:hint="eastAsia" w:ascii="Times New Roman" w:hAnsi="Times New Roman" w:eastAsia="宋体" w:cs="Times New Roman"/>
          <w:color w:val="000000"/>
          <w:sz w:val="24"/>
          <w:szCs w:val="21"/>
          <w:highlight w:val="none"/>
          <w:lang w:val="en-US"/>
        </w:rPr>
      </w:pPr>
      <w:r>
        <w:rPr>
          <w:rFonts w:hint="eastAsia" w:ascii="Times New Roman" w:hAnsi="Times New Roman" w:eastAsia="宋体" w:cs="Times New Roman"/>
          <w:color w:val="000000"/>
          <w:sz w:val="24"/>
          <w:szCs w:val="21"/>
          <w:highlight w:val="none"/>
          <w:lang w:val="en-US"/>
        </w:rPr>
        <w:t xml:space="preserve">3.宿迁地区“苏采云”技术支持客服电话：0527-84225125、0519-86722806。</w:t>
      </w:r>
      <w:r/>
    </w:p>
    <w:p>
      <w:pPr>
        <w:pStyle w:val="957"/>
        <w:ind w:firstLine="480"/>
        <w:pageBreakBefore w:val="0"/>
        <w:spacing w:line="400" w:lineRule="exact"/>
        <w:rPr>
          <w:rFonts w:ascii="Times New Roman" w:hAnsi="Times New Roman" w:eastAsia="宋体" w:cs="Times New Roman"/>
          <w:color w:val="000000"/>
          <w:sz w:val="24"/>
          <w:szCs w:val="21"/>
          <w:highlight w:val="none"/>
          <w:lang w:val="en-US"/>
        </w:rPr>
      </w:pPr>
      <w:r>
        <w:rPr>
          <w:rFonts w:hint="eastAsia" w:ascii="Times New Roman" w:hAnsi="Times New Roman" w:eastAsia="宋体" w:cs="Times New Roman"/>
          <w:color w:val="000000"/>
          <w:sz w:val="24"/>
          <w:szCs w:val="21"/>
          <w:highlight w:val="none"/>
          <w:lang w:val="en-US"/>
        </w:rPr>
        <w:t xml:space="preserve">4.如果供应商通过苏采云系统参与政府采购项目，相关操作手册详见链接：http://www.ccgp-jiangsu.gov.cn/jiangsu/zlxz/ee/ee3a4bc5a3454aa2b0d9312230633ce9.html。</w:t>
      </w:r>
      <w:bookmarkEnd w:id="13"/>
      <w:r/>
      <w:r/>
    </w:p>
    <w:p>
      <w:pPr>
        <w:ind w:firstLine="480"/>
        <w:pageBreakBefore w:val="0"/>
        <w:spacing w:line="400" w:lineRule="exact"/>
        <w:rPr>
          <w:rFonts w:hint="eastAsia" w:ascii="Times New Roman" w:hAnsi="Times New Roman" w:cs="仿宋_GB2312"/>
          <w:b/>
          <w:bCs/>
          <w:iCs/>
          <w:color w:val="000000"/>
          <w:sz w:val="24"/>
          <w:highlight w:val="none"/>
        </w:rPr>
      </w:pPr>
      <w:r>
        <w:rPr>
          <w:rFonts w:hint="eastAsia" w:ascii="Times New Roman" w:hAnsi="Times New Roman"/>
          <w:color w:val="000000"/>
          <w:sz w:val="24"/>
          <w:highlight w:val="none"/>
        </w:rPr>
        <w:t xml:space="preserve">5.现场勘察及答疑：本项目不组织集中勘察及答疑，供应商如对采购需求有疑问，请咨询采购单位联系人。 </w:t>
      </w:r>
      <w:r/>
    </w:p>
    <w:p>
      <w:pPr>
        <w:pStyle w:val="801"/>
        <w:ind w:firstLine="498"/>
        <w:pageBreakBefore w:val="0"/>
        <w:spacing w:before="0" w:after="0" w:line="400" w:lineRule="exact"/>
        <w:rPr>
          <w:color w:val="000000"/>
          <w:highlight w:val="none"/>
        </w:rPr>
      </w:pPr>
      <w:r>
        <w:rPr>
          <w:rFonts w:hint="eastAsia"/>
          <w:color w:val="000000"/>
          <w:highlight w:val="none"/>
        </w:rPr>
        <w:t xml:space="preserve">七、本次招标联系方式</w:t>
      </w:r>
      <w:r/>
    </w:p>
    <w:p>
      <w:pPr>
        <w:jc w:val="left"/>
        <w:pageBreakBefore w:val="0"/>
        <w:spacing w:line="400" w:lineRule="exac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p>
    <w:p>
      <w:pPr>
        <w:ind w:left="479" w:firstLine="180"/>
        <w:jc w:val="left"/>
        <w:pageBreakBefore w:val="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lang w:eastAsia="zh-CN"/>
        </w:rPr>
        <w:t xml:space="preserve">宿迁市宿城区农业农村局</w:t>
      </w:r>
      <w:r/>
    </w:p>
    <w:p>
      <w:pPr>
        <w:ind w:left="479" w:firstLine="180"/>
        <w:jc w:val="left"/>
        <w:pageBreakBefore w:val="0"/>
        <w:spacing w:line="4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地</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址：宿城区微山湖路1号（利民商务大厦1206室）</w:t>
      </w:r>
      <w:r/>
    </w:p>
    <w:p>
      <w:pPr>
        <w:ind w:left="479" w:firstLine="180"/>
        <w:jc w:val="left"/>
        <w:pageBreakBefore w:val="0"/>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联系人：</w:t>
      </w:r>
      <w:r>
        <w:rPr>
          <w:rFonts w:hint="eastAsia" w:ascii="宋体" w:hAnsi="宋体" w:cs="Times New Roman"/>
          <w:color w:val="000000"/>
          <w:sz w:val="24"/>
          <w:szCs w:val="24"/>
          <w:highlight w:val="none"/>
          <w:lang w:eastAsia="zh-CN"/>
        </w:rPr>
        <w:t xml:space="preserve">蔡晗</w:t>
      </w:r>
      <w:r/>
    </w:p>
    <w:p>
      <w:pPr>
        <w:ind w:left="479" w:firstLine="180"/>
        <w:jc w:val="left"/>
        <w:pageBreakBefore w:val="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联系方式：</w:t>
      </w:r>
      <w:bookmarkStart w:id="14" w:name="_Toc28359086"/>
      <w:r/>
      <w:bookmarkStart w:id="15" w:name="_Toc28359009"/>
      <w:r>
        <w:rPr>
          <w:rFonts w:hint="eastAsia" w:ascii="宋体" w:hAnsi="宋体" w:cs="Times New Roman"/>
          <w:color w:val="000000"/>
          <w:sz w:val="24"/>
          <w:szCs w:val="24"/>
          <w:highlight w:val="none"/>
          <w:lang w:eastAsia="zh-CN"/>
        </w:rPr>
        <w:t xml:space="preserve">0527-80291521</w:t>
      </w:r>
      <w:r>
        <w:rPr>
          <w:rFonts w:hint="eastAsia" w:ascii="宋体" w:hAnsi="宋体" w:eastAsia="宋体" w:cs="Times New Roman"/>
          <w:color w:val="000000"/>
          <w:sz w:val="24"/>
          <w:szCs w:val="24"/>
          <w:highlight w:val="none"/>
        </w:rPr>
        <w:t xml:space="preserve"> </w:t>
      </w:r>
      <w:r/>
    </w:p>
    <w:p>
      <w:pPr>
        <w:ind w:firstLine="480"/>
        <w:jc w:val="left"/>
        <w:pageBreakBefore w:val="0"/>
        <w:spacing w:line="400" w:lineRule="exact"/>
        <w:widowControl/>
        <w:rPr>
          <w:rFonts w:ascii="宋体" w:hAnsi="宋体"/>
          <w:color w:val="000000"/>
          <w:sz w:val="24"/>
          <w:szCs w:val="24"/>
          <w:highlight w:val="none"/>
        </w:rPr>
      </w:pPr>
      <w:r>
        <w:rPr>
          <w:rFonts w:hint="eastAsia" w:ascii="宋体" w:hAnsi="宋体" w:cs="宋体"/>
          <w:color w:val="000000"/>
          <w:sz w:val="24"/>
          <w:szCs w:val="24"/>
          <w:highlight w:val="none"/>
        </w:rPr>
        <w:t xml:space="preserve">2.</w:t>
      </w:r>
      <w:bookmarkEnd w:id="14"/>
      <w:r/>
      <w:bookmarkEnd w:id="15"/>
      <w:r>
        <w:rPr>
          <w:rFonts w:hint="eastAsia" w:ascii="宋体" w:hAnsi="宋体" w:cs="宋体"/>
          <w:color w:val="000000"/>
          <w:sz w:val="24"/>
          <w:szCs w:val="24"/>
          <w:highlight w:val="none"/>
        </w:rPr>
        <w:t xml:space="preserve">采购代理机构信息</w:t>
      </w:r>
      <w:r/>
    </w:p>
    <w:p>
      <w:pPr>
        <w:ind w:firstLine="720"/>
        <w:pageBreakBefore w:val="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lang w:eastAsia="zh-CN"/>
        </w:rPr>
        <w:t xml:space="preserve">江苏浩元项目管理咨询有限公司</w:t>
      </w:r>
      <w:r/>
    </w:p>
    <w:p>
      <w:pPr>
        <w:ind w:firstLine="720"/>
        <w:pageBreakBefore w:val="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lang w:eastAsia="zh-CN"/>
        </w:rPr>
        <w:t xml:space="preserve">宿迁市世纪大道102号青海湖路城市之家4楼</w:t>
      </w:r>
      <w:r/>
    </w:p>
    <w:p>
      <w:pPr>
        <w:ind w:firstLine="720"/>
        <w:pageBreakBefore w:val="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val="en-US" w:eastAsia="zh-CN"/>
        </w:rPr>
        <w:t xml:space="preserve">曹阳</w:t>
      </w:r>
      <w:r/>
    </w:p>
    <w:p>
      <w:pPr>
        <w:ind w:firstLine="720"/>
        <w:pageBreakBefore w:val="0"/>
        <w:spacing w:line="400" w:lineRule="exact"/>
        <w:rPr>
          <w:rFonts w:hint="default" w:ascii="宋体" w:hAnsi="宋体"/>
          <w:color w:val="000000"/>
          <w:sz w:val="24"/>
          <w:szCs w:val="24"/>
          <w:highlight w:val="none"/>
          <w:lang w:val="en-US"/>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lang w:val="en-US" w:eastAsia="zh-CN"/>
        </w:rPr>
        <w:t xml:space="preserve">18800605001</w:t>
      </w:r>
      <w:r/>
    </w:p>
    <w:p>
      <w:pPr>
        <w:pStyle w:val="801"/>
        <w:ind w:firstLine="498"/>
        <w:jc w:val="left"/>
        <w:pageBreakBefore w:val="0"/>
        <w:spacing w:before="0" w:after="0" w:line="400" w:lineRule="exact"/>
        <w:rPr>
          <w:color w:val="000000"/>
          <w:highlight w:val="none"/>
        </w:rPr>
      </w:pPr>
      <w:r>
        <w:rPr>
          <w:rFonts w:hint="eastAsia"/>
          <w:bCs/>
          <w:color w:val="000000"/>
          <w:szCs w:val="32"/>
          <w:highlight w:val="none"/>
        </w:rPr>
        <w:t xml:space="preserve">八、其</w:t>
      </w:r>
      <w:r>
        <w:rPr>
          <w:rFonts w:hint="eastAsia"/>
          <w:color w:val="000000"/>
          <w:highlight w:val="none"/>
        </w:rPr>
        <w:t xml:space="preserve">他</w:t>
      </w:r>
      <w:r/>
    </w:p>
    <w:p>
      <w:pPr>
        <w:ind w:firstLine="480"/>
        <w:pageBreakBefore w:val="0"/>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1.有关本次招标的事项若存在变动或修改，敬请及时关注“宿迁市政府采购网”等平台更正公告。</w:t>
      </w:r>
      <w:r/>
    </w:p>
    <w:p>
      <w:pPr>
        <w:ind w:firstLine="480"/>
        <w:pageBreakBefore w:val="0"/>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2.本次招标不收取投标保证金。</w:t>
      </w:r>
      <w:r/>
    </w:p>
    <w:p>
      <w:pPr>
        <w:rPr>
          <w:rFonts w:hint="eastAsia"/>
          <w:color w:val="000000"/>
          <w:highlight w:val="none"/>
        </w:rPr>
      </w:pPr>
      <w:r>
        <w:rPr>
          <w:rFonts w:hint="eastAsia"/>
          <w:color w:val="000000"/>
          <w:highlight w:val="none"/>
        </w:rPr>
      </w:r>
      <w:r/>
    </w:p>
    <w:p>
      <w:pPr>
        <w:jc w:val="center"/>
        <w:keepLines/>
        <w:keepNext/>
        <w:pageBreakBefore/>
        <w:rPr>
          <w:rFonts w:hint="eastAsia"/>
          <w:b/>
          <w:color w:val="000000"/>
          <w:sz w:val="44"/>
          <w:szCs w:val="44"/>
          <w:highlight w:val="none"/>
        </w:rPr>
        <w:outlineLvl w:val="0"/>
      </w:pPr>
      <w:r/>
      <w:bookmarkStart w:id="16" w:name="_Toc43210398"/>
      <w:r/>
      <w:bookmarkStart w:id="17" w:name="_Toc26351"/>
      <w:r>
        <w:rPr>
          <w:rFonts w:hint="eastAsia"/>
          <w:b/>
          <w:color w:val="000000"/>
          <w:sz w:val="44"/>
          <w:szCs w:val="44"/>
          <w:highlight w:val="none"/>
        </w:rPr>
        <w:t xml:space="preserve">第二章  供应商须知</w:t>
      </w:r>
      <w:bookmarkEnd w:id="16"/>
      <w:r/>
      <w:bookmarkEnd w:id="17"/>
      <w:r/>
      <w:r/>
    </w:p>
    <w:p>
      <w:pPr>
        <w:pageBreakBefore w:val="0"/>
        <w:spacing w:line="400" w:lineRule="exact"/>
        <w:widowControl w:val="off"/>
        <w:rPr>
          <w:rFonts w:hint="eastAsia" w:ascii="Times New Roman" w:hAnsi="Times New Roman"/>
          <w:b/>
          <w:bCs/>
          <w:color w:val="000000"/>
          <w:sz w:val="32"/>
          <w:szCs w:val="32"/>
          <w:highlight w:val="none"/>
        </w:rPr>
      </w:pPr>
      <w:r/>
      <w:bookmarkStart w:id="18" w:name="EB2e47d49856f84c4eb11107c6b5a2eca9"/>
      <w:r>
        <w:rPr>
          <w:rFonts w:hint="eastAsia"/>
          <w:color w:val="000000"/>
          <w:sz w:val="20"/>
          <w:highlight w:val="none"/>
        </w:rPr>
        <w:t xml:space="preserve"> </w:t>
      </w:r>
      <w:bookmarkEnd w:id="18"/>
      <w:r/>
      <w:bookmarkStart w:id="19" w:name="EBbef759e5d3874124a57d0890ab4e9372"/>
      <w:r>
        <w:rPr>
          <w:rFonts w:hint="eastAsia"/>
          <w:color w:val="000000"/>
          <w:sz w:val="20"/>
          <w:highlight w:val="none"/>
        </w:rPr>
        <w:t xml:space="preserve"> </w:t>
      </w:r>
      <w:bookmarkEnd w:id="19"/>
      <w:r/>
      <w:bookmarkStart w:id="20" w:name="_Toc16938519"/>
      <w:r/>
      <w:bookmarkStart w:id="21" w:name="_Toc120614214"/>
      <w:r/>
      <w:bookmarkStart w:id="22" w:name="_Toc513029203"/>
      <w:r/>
      <w:bookmarkStart w:id="23" w:name="_Toc20823275"/>
      <w:r/>
      <w:bookmarkStart w:id="24" w:name="EBb20e1207c3fb446c98145b47f6d409b4"/>
      <w:r>
        <w:rPr>
          <w:rFonts w:hint="eastAsia" w:ascii="Times New Roman" w:hAnsi="Times New Roman"/>
          <w:b/>
          <w:bCs/>
          <w:color w:val="000000"/>
          <w:sz w:val="32"/>
          <w:szCs w:val="32"/>
          <w:highlight w:val="none"/>
        </w:rPr>
        <w:t xml:space="preserve">一、总则</w:t>
      </w:r>
      <w:bookmarkEnd w:id="20"/>
      <w:r/>
      <w:bookmarkEnd w:id="21"/>
      <w:r/>
      <w:bookmarkEnd w:id="22"/>
      <w:r/>
      <w:bookmarkEnd w:id="23"/>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25" w:name="_Hlt16619475"/>
      <w:r/>
      <w:bookmarkEnd w:id="25"/>
      <w:r/>
      <w:bookmarkStart w:id="26" w:name="_Toc458694821"/>
      <w:r/>
      <w:bookmarkStart w:id="27" w:name="_Toc513029204"/>
      <w:r/>
      <w:bookmarkStart w:id="28" w:name="_Toc16938520"/>
      <w:r/>
      <w:bookmarkStart w:id="29" w:name="_Toc20823276"/>
      <w:r>
        <w:rPr>
          <w:rFonts w:hint="eastAsia" w:ascii="Arial" w:hAnsi="Arial" w:eastAsia="黑体" w:cs="Arial"/>
          <w:color w:val="000000"/>
          <w:sz w:val="28"/>
          <w:szCs w:val="28"/>
          <w:highlight w:val="none"/>
        </w:rPr>
        <w:t xml:space="preserve">1</w:t>
      </w:r>
      <w:bookmarkEnd w:id="26"/>
      <w:r>
        <w:rPr>
          <w:rFonts w:hint="eastAsia" w:ascii="Arial" w:hAnsi="Arial" w:eastAsia="黑体" w:cs="Arial"/>
          <w:color w:val="000000"/>
          <w:sz w:val="28"/>
          <w:szCs w:val="28"/>
          <w:highlight w:val="none"/>
        </w:rPr>
        <w:t xml:space="preserve">、采购方式</w:t>
      </w:r>
      <w:bookmarkEnd w:id="27"/>
      <w:r/>
      <w:bookmarkEnd w:id="28"/>
      <w:r/>
      <w:bookmarkEnd w:id="29"/>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1.1本次政府采购活动采取询价采购(以下简称询价)方式，本询价通知书仅适用于询价邀请函中所述项目。</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30" w:name="_Toc20823277"/>
      <w:r/>
      <w:bookmarkStart w:id="31" w:name="_Toc513029205"/>
      <w:r/>
      <w:bookmarkStart w:id="32" w:name="_Toc16938521"/>
      <w:r>
        <w:rPr>
          <w:rFonts w:hint="eastAsia" w:ascii="Arial" w:hAnsi="Arial" w:eastAsia="黑体" w:cs="Arial"/>
          <w:color w:val="000000"/>
          <w:sz w:val="28"/>
          <w:szCs w:val="28"/>
          <w:highlight w:val="none"/>
        </w:rPr>
        <w:t xml:space="preserve">2、合格的</w:t>
      </w:r>
      <w:bookmarkEnd w:id="30"/>
      <w:r/>
      <w:bookmarkEnd w:id="31"/>
      <w:r/>
      <w:bookmarkEnd w:id="32"/>
      <w:r>
        <w:rPr>
          <w:rFonts w:hint="eastAsia" w:ascii="Arial" w:hAnsi="Arial" w:eastAsia="黑体" w:cs="Arial"/>
          <w:color w:val="000000"/>
          <w:sz w:val="28"/>
          <w:szCs w:val="28"/>
          <w:highlight w:val="none"/>
        </w:rPr>
        <w:t xml:space="preserve">供应商</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2.1满足询价邀请函中供应商资格要求的规定。</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2.2满足本询价通知书实质性要求和条件的规定。</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33" w:name="_Toc20823278"/>
      <w:r/>
      <w:bookmarkStart w:id="34" w:name="_Toc513029206"/>
      <w:r/>
      <w:bookmarkStart w:id="35" w:name="_Toc16938522"/>
      <w:r>
        <w:rPr>
          <w:rFonts w:hint="eastAsia" w:ascii="Arial" w:hAnsi="Arial" w:eastAsia="黑体" w:cs="Arial"/>
          <w:color w:val="000000"/>
          <w:sz w:val="28"/>
          <w:szCs w:val="28"/>
          <w:highlight w:val="none"/>
        </w:rPr>
        <w:t xml:space="preserve">3、适用法律</w:t>
      </w:r>
      <w:bookmarkEnd w:id="33"/>
      <w:r/>
      <w:bookmarkEnd w:id="34"/>
      <w:r/>
      <w:bookmarkEnd w:id="35"/>
      <w:r/>
      <w:r/>
    </w:p>
    <w:p>
      <w:pPr>
        <w:ind w:firstLine="42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3.1本次询价采购由此产生的合同受中华人民共和国有关的法律法规制约和保护</w:t>
      </w:r>
      <w:r>
        <w:rPr>
          <w:rFonts w:ascii="宋体" w:hAnsi="宋体"/>
          <w:color w:val="000000"/>
          <w:sz w:val="24"/>
          <w:szCs w:val="21"/>
          <w:highlight w:val="none"/>
        </w:rPr>
        <w:t xml:space="preserve">。</w:t>
      </w:r>
      <w:r/>
    </w:p>
    <w:p>
      <w:pPr>
        <w:ind w:firstLine="420"/>
        <w:keepLines/>
        <w:keepNext/>
        <w:pageBreakBefore w:val="0"/>
        <w:spacing w:line="400" w:lineRule="exact"/>
        <w:widowControl w:val="off"/>
        <w:rPr>
          <w:rFonts w:hint="eastAsia" w:ascii="Times New Roman" w:hAnsi="Times New Roman" w:eastAsia="黑体" w:cs="Arial"/>
          <w:color w:val="000000"/>
          <w:sz w:val="28"/>
          <w:szCs w:val="28"/>
          <w:highlight w:val="none"/>
        </w:rPr>
        <w:outlineLvl w:val="3"/>
      </w:pPr>
      <w:r/>
      <w:bookmarkStart w:id="36" w:name="_Toc16938523"/>
      <w:r/>
      <w:bookmarkStart w:id="37" w:name="_Toc462564067"/>
      <w:r/>
      <w:bookmarkStart w:id="38" w:name="_Toc513029207"/>
      <w:r/>
      <w:bookmarkStart w:id="39" w:name="_Toc20823279"/>
      <w:r>
        <w:rPr>
          <w:rFonts w:hint="eastAsia" w:ascii="Times New Roman" w:hAnsi="Times New Roman" w:eastAsia="黑体" w:cs="Arial"/>
          <w:color w:val="000000"/>
          <w:sz w:val="28"/>
          <w:szCs w:val="28"/>
          <w:highlight w:val="none"/>
        </w:rPr>
        <w:t xml:space="preserve">4、询价费用</w:t>
      </w:r>
      <w:bookmarkEnd w:id="36"/>
      <w:r/>
      <w:bookmarkEnd w:id="37"/>
      <w:r/>
      <w:bookmarkEnd w:id="38"/>
      <w:r/>
      <w:bookmarkEnd w:id="39"/>
      <w:r/>
      <w:r/>
    </w:p>
    <w:p>
      <w:pPr>
        <w:ind w:firstLine="480"/>
        <w:pageBreakBefore w:val="0"/>
        <w:spacing w:line="400" w:lineRule="exact"/>
        <w:widowControl w:val="off"/>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t xml:space="preserve">4.1供应商应自行承担所有与参加本次询价有关的费用，无论询价过程中的做法和结果如何，采购代理机构在任何情况下均无义务和责任承担这些费用。</w:t>
      </w:r>
      <w:r/>
    </w:p>
    <w:p>
      <w:pPr>
        <w:ind w:firstLine="480"/>
        <w:pageBreakBefore w:val="0"/>
        <w:spacing w:line="400" w:lineRule="exact"/>
        <w:widowControl w:val="off"/>
        <w:rPr>
          <w:rFonts w:hint="eastAsia" w:ascii="Times New Roman" w:hAnsi="Times New Roman" w:eastAsia="宋体" w:cs="Times New Roman"/>
          <w:color w:val="000000"/>
          <w:sz w:val="24"/>
          <w:szCs w:val="21"/>
          <w:highlight w:val="none"/>
        </w:rPr>
      </w:pPr>
      <w:r>
        <w:rPr>
          <w:rFonts w:hint="eastAsia" w:ascii="Times New Roman" w:hAnsi="Times New Roman"/>
          <w:color w:val="000000"/>
          <w:sz w:val="24"/>
          <w:szCs w:val="21"/>
          <w:highlight w:val="none"/>
        </w:rPr>
        <w:t xml:space="preserve">4.2代理费用收取方式及标准：按以下</w:t>
      </w:r>
      <w:r>
        <w:rPr>
          <w:rFonts w:hint="eastAsia" w:ascii="Times New Roman" w:hAnsi="Times New Roman" w:eastAsia="宋体" w:cs="Times New Roman"/>
          <w:color w:val="000000"/>
          <w:sz w:val="24"/>
          <w:szCs w:val="21"/>
          <w:highlight w:val="none"/>
        </w:rPr>
        <w:t xml:space="preserve">第4.2.2种方式执行</w:t>
      </w:r>
      <w:r/>
    </w:p>
    <w:p>
      <w:pPr>
        <w:ind w:firstLine="480"/>
        <w:pageBreakBefore w:val="0"/>
        <w:spacing w:line="400" w:lineRule="exact"/>
        <w:widowControl w:val="off"/>
        <w:rPr>
          <w:rFonts w:hint="eastAsia" w:ascii="Times New Roman" w:hAnsi="Times New Roman" w:eastAsia="宋体" w:cs="Times New Roman"/>
          <w:color w:val="000000"/>
          <w:sz w:val="24"/>
          <w:szCs w:val="21"/>
          <w:highlight w:val="none"/>
          <w:lang w:val="zh-CN"/>
        </w:rPr>
      </w:pPr>
      <w:r>
        <w:rPr>
          <w:rFonts w:hint="eastAsia" w:ascii="Times New Roman" w:hAnsi="Times New Roman" w:eastAsia="宋体" w:cs="Times New Roman"/>
          <w:color w:val="000000"/>
          <w:sz w:val="24"/>
          <w:szCs w:val="21"/>
          <w:highlight w:val="none"/>
          <w:lang w:val="zh-CN"/>
        </w:rPr>
        <w:t xml:space="preserve">4.2.1无需支付；</w:t>
      </w:r>
      <w:r/>
    </w:p>
    <w:p>
      <w:pPr>
        <w:ind w:firstLine="480"/>
        <w:pageBreakBefore w:val="0"/>
        <w:spacing w:line="400" w:lineRule="exact"/>
        <w:widowControl w:val="off"/>
        <w:rPr>
          <w:rFonts w:hint="eastAsia" w:ascii="宋体" w:hAnsi="宋体" w:eastAsia="宋体"/>
          <w:bCs/>
          <w:color w:val="000000"/>
          <w:sz w:val="24"/>
          <w:highlight w:val="none"/>
          <w:u w:val="single"/>
          <w:lang w:val="zh-CN" w:eastAsia="zh-CN"/>
        </w:rPr>
      </w:pPr>
      <w:r>
        <w:rPr>
          <w:rFonts w:hint="eastAsia" w:ascii="Times New Roman" w:hAnsi="Times New Roman" w:eastAsia="宋体" w:cs="Times New Roman"/>
          <w:color w:val="000000"/>
          <w:sz w:val="24"/>
          <w:szCs w:val="21"/>
          <w:highlight w:val="none"/>
          <w:lang w:val="zh-CN"/>
        </w:rPr>
        <w:t xml:space="preserve">4.2.2采购人支付，具体方式及标准为：</w:t>
      </w:r>
      <w:r>
        <w:rPr>
          <w:rFonts w:hint="eastAsia" w:ascii="Times New Roman" w:hAnsi="Times New Roman" w:eastAsia="宋体" w:cs="Times New Roman"/>
          <w:color w:val="000000"/>
          <w:sz w:val="24"/>
          <w:szCs w:val="21"/>
          <w:highlight w:val="none"/>
        </w:rPr>
        <w:t xml:space="preserve">参照国家计委计价格[2002]1980号收费，</w:t>
      </w:r>
      <w:r>
        <w:rPr>
          <w:rFonts w:hint="eastAsia" w:ascii="Times New Roman" w:hAnsi="Times New Roman" w:cs="Times New Roman"/>
          <w:color w:val="000000"/>
          <w:sz w:val="24"/>
          <w:szCs w:val="21"/>
          <w:highlight w:val="none"/>
          <w:lang w:val="en-US" w:eastAsia="zh-CN"/>
        </w:rPr>
        <w:t xml:space="preserve">9000元，评审费据实收取。</w:t>
      </w:r>
      <w:r>
        <w:rPr>
          <w:rFonts w:hint="eastAsia" w:ascii="Times New Roman" w:hAnsi="Times New Roman" w:eastAsia="宋体" w:cs="Times New Roman"/>
          <w:color w:val="000000"/>
          <w:sz w:val="24"/>
          <w:szCs w:val="21"/>
          <w:highlight w:val="none"/>
        </w:rPr>
        <w:t xml:space="preserve">支付方式可以通过转账或数字人民币等方式</w:t>
      </w:r>
      <w:r>
        <w:rPr>
          <w:rFonts w:hint="eastAsia" w:ascii="Times New Roman" w:hAnsi="Times New Roman" w:eastAsia="宋体" w:cs="Times New Roman"/>
          <w:color w:val="000000"/>
          <w:sz w:val="24"/>
          <w:szCs w:val="21"/>
          <w:highlight w:val="none"/>
          <w:lang w:eastAsia="zh-CN"/>
        </w:rPr>
        <w:t xml:space="preserve">。</w:t>
      </w:r>
      <w:r/>
    </w:p>
    <w:p>
      <w:pPr>
        <w:ind w:firstLine="301"/>
        <w:keepLines/>
        <w:keepNext/>
        <w:pageBreakBefore w:val="0"/>
        <w:spacing w:line="400" w:lineRule="exact"/>
        <w:widowControl w:val="off"/>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询价通知书的约束力</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供应商一旦参加本项目采购活动，即被认为接受了本询价通知书的规定和约束。</w:t>
      </w:r>
      <w:r/>
    </w:p>
    <w:p>
      <w:pPr>
        <w:ind w:firstLine="321"/>
        <w:keepLines/>
        <w:keepNext/>
        <w:pageBreakBefore w:val="0"/>
        <w:spacing w:line="400" w:lineRule="exact"/>
        <w:widowControl w:val="off"/>
        <w:rPr>
          <w:rFonts w:hint="eastAsia" w:ascii="Times New Roman" w:hAnsi="Times New Roman"/>
          <w:b/>
          <w:bCs/>
          <w:color w:val="000000"/>
          <w:sz w:val="32"/>
          <w:szCs w:val="32"/>
          <w:highlight w:val="none"/>
        </w:rPr>
        <w:outlineLvl w:val="2"/>
      </w:pPr>
      <w:r/>
      <w:bookmarkStart w:id="40" w:name="_Toc120614215"/>
      <w:r/>
      <w:bookmarkStart w:id="41" w:name="_Toc513029209"/>
      <w:r/>
      <w:bookmarkStart w:id="42" w:name="_Toc16938525"/>
      <w:r/>
      <w:bookmarkStart w:id="43" w:name="_Toc20823281"/>
      <w:r>
        <w:rPr>
          <w:rFonts w:hint="eastAsia" w:ascii="Times New Roman" w:hAnsi="Times New Roman"/>
          <w:b/>
          <w:bCs/>
          <w:color w:val="000000"/>
          <w:sz w:val="32"/>
          <w:szCs w:val="32"/>
          <w:highlight w:val="none"/>
        </w:rPr>
        <w:t xml:space="preserve">二、</w:t>
      </w:r>
      <w:bookmarkEnd w:id="40"/>
      <w:r/>
      <w:bookmarkEnd w:id="41"/>
      <w:r/>
      <w:bookmarkEnd w:id="42"/>
      <w:r/>
      <w:bookmarkEnd w:id="43"/>
      <w:r>
        <w:rPr>
          <w:rFonts w:hint="eastAsia" w:ascii="Times New Roman" w:hAnsi="Times New Roman"/>
          <w:b/>
          <w:bCs/>
          <w:color w:val="000000"/>
          <w:sz w:val="32"/>
          <w:szCs w:val="32"/>
          <w:highlight w:val="none"/>
        </w:rPr>
        <w:t xml:space="preserve">询价通知书</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44" w:name="_Toc20823282"/>
      <w:r/>
      <w:bookmarkStart w:id="45" w:name="_Toc16938526"/>
      <w:r/>
      <w:bookmarkStart w:id="46" w:name="_Toc513029210"/>
      <w:r>
        <w:rPr>
          <w:rFonts w:hint="eastAsia" w:ascii="Arial" w:hAnsi="Arial" w:eastAsia="黑体" w:cs="Arial"/>
          <w:color w:val="000000"/>
          <w:sz w:val="28"/>
          <w:szCs w:val="28"/>
          <w:highlight w:val="none"/>
        </w:rPr>
        <w:t xml:space="preserve">6、询价通知书构成</w:t>
      </w:r>
      <w:bookmarkEnd w:id="44"/>
      <w:r/>
      <w:bookmarkEnd w:id="45"/>
      <w:r/>
      <w:bookmarkEnd w:id="46"/>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询价通知书由以下部分组成：</w:t>
      </w:r>
      <w:r/>
    </w:p>
    <w:p>
      <w:pPr>
        <w:ind w:firstLine="36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（1）询价</w:t>
      </w:r>
      <w:r>
        <w:rPr>
          <w:rFonts w:ascii="宋体" w:hAnsi="宋体"/>
          <w:color w:val="000000"/>
          <w:sz w:val="24"/>
          <w:szCs w:val="24"/>
          <w:highlight w:val="none"/>
        </w:rPr>
        <w:t xml:space="preserve">邀请</w:t>
      </w:r>
      <w:r>
        <w:rPr>
          <w:rFonts w:hint="eastAsia" w:ascii="宋体" w:hAnsi="宋体"/>
          <w:color w:val="000000"/>
          <w:sz w:val="24"/>
          <w:szCs w:val="24"/>
          <w:highlight w:val="none"/>
        </w:rPr>
        <w:t xml:space="preserve">函</w:t>
      </w:r>
      <w:r/>
    </w:p>
    <w:p>
      <w:pPr>
        <w:ind w:firstLine="36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（2）供应商须知</w:t>
      </w:r>
      <w:r/>
    </w:p>
    <w:p>
      <w:pPr>
        <w:ind w:firstLine="36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（3）评审方法与评审标准</w:t>
      </w:r>
      <w:r/>
    </w:p>
    <w:p>
      <w:pPr>
        <w:ind w:firstLine="36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36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（5）合同文本</w:t>
      </w:r>
      <w:r/>
    </w:p>
    <w:p>
      <w:pPr>
        <w:ind w:firstLine="36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（6）响应文件格式</w:t>
      </w:r>
      <w:r/>
    </w:p>
    <w:p>
      <w:pPr>
        <w:ind w:firstLine="480"/>
        <w:pageBreakBefore w:val="0"/>
        <w:spacing w:line="400" w:lineRule="exact"/>
        <w:widowControl w:val="off"/>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请仔细检查询价通知书是否齐全，如有缺</w:t>
      </w:r>
      <w:r>
        <w:rPr>
          <w:rFonts w:hint="eastAsia" w:ascii="宋体" w:hAnsi="宋体"/>
          <w:color w:val="000000"/>
          <w:sz w:val="24"/>
          <w:szCs w:val="21"/>
          <w:highlight w:val="none"/>
        </w:rPr>
        <w:t xml:space="preserve">漏请立即与采购代理机构联</w:t>
      </w:r>
      <w:r>
        <w:rPr>
          <w:rFonts w:hint="eastAsia" w:ascii="宋体" w:hAnsi="宋体" w:cs="宋体"/>
          <w:color w:val="000000"/>
          <w:sz w:val="24"/>
          <w:szCs w:val="21"/>
          <w:highlight w:val="none"/>
        </w:rPr>
        <w:t xml:space="preserve">系解决。</w:t>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供应商应认真阅读询价通知书中所有的事项、格式、条款和规范等要求。按询价通知书要求和规定编制响应文件，并保证所提供的全部资料的真实性，以使其响应文件对询价通知书作出实质性响应，否则其风险由供应商自行承担。</w:t>
      </w:r>
      <w:r/>
    </w:p>
    <w:p>
      <w:pPr>
        <w:ind w:firstLine="56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47" w:name="_Toc513029211"/>
      <w:r/>
      <w:bookmarkStart w:id="48" w:name="_Toc20823283"/>
      <w:r/>
      <w:bookmarkStart w:id="49" w:name="_Toc16938527"/>
      <w:r/>
      <w:bookmarkStart w:id="50" w:name="_Toc462564070"/>
      <w:r>
        <w:rPr>
          <w:rFonts w:hint="eastAsia" w:ascii="Arial" w:hAnsi="Arial" w:eastAsia="黑体" w:cs="Arial"/>
          <w:color w:val="000000"/>
          <w:sz w:val="28"/>
          <w:szCs w:val="28"/>
          <w:highlight w:val="none"/>
        </w:rPr>
        <w:t xml:space="preserve">7、询价通知书的澄清</w:t>
      </w:r>
      <w:bookmarkEnd w:id="47"/>
      <w:r/>
      <w:bookmarkEnd w:id="48"/>
      <w:r/>
      <w:bookmarkEnd w:id="49"/>
      <w:r/>
      <w:bookmarkEnd w:id="50"/>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bCs/>
          <w:color w:val="000000"/>
          <w:sz w:val="24"/>
          <w:szCs w:val="21"/>
          <w:highlight w:val="none"/>
        </w:rPr>
        <w:t xml:space="preserve">7.1</w:t>
      </w:r>
      <w:r>
        <w:rPr>
          <w:rFonts w:hint="eastAsia" w:ascii="宋体" w:hAnsi="宋体"/>
          <w:color w:val="000000"/>
          <w:sz w:val="24"/>
          <w:szCs w:val="21"/>
          <w:highlight w:val="none"/>
        </w:rPr>
        <w:t xml:space="preserve">任何要求对询价通知书进行澄清的供应商，应在询价截止期</w:t>
      </w:r>
      <w:r>
        <w:rPr>
          <w:rFonts w:hint="eastAsia" w:ascii="宋体" w:hAnsi="宋体"/>
          <w:color w:val="000000"/>
          <w:sz w:val="24"/>
          <w:szCs w:val="21"/>
          <w:highlight w:val="none"/>
          <w:u w:val="single"/>
          <w:lang w:val="en-US" w:eastAsia="zh-CN"/>
        </w:rPr>
        <w:t xml:space="preserve">3</w:t>
      </w:r>
      <w:r>
        <w:rPr>
          <w:rFonts w:hint="eastAsia" w:ascii="宋体" w:hAnsi="宋体"/>
          <w:color w:val="000000"/>
          <w:sz w:val="24"/>
          <w:szCs w:val="21"/>
          <w:highlight w:val="none"/>
        </w:rPr>
        <w:t xml:space="preserve">日</w:t>
      </w:r>
      <w:r>
        <w:rPr>
          <w:rFonts w:hint="eastAsia" w:ascii="仿宋_GB2312" w:hAnsi="仿宋_GB2312"/>
          <w:color w:val="000000"/>
          <w:sz w:val="24"/>
          <w:szCs w:val="24"/>
          <w:highlight w:val="none"/>
        </w:rPr>
        <w:t xml:space="preserve">前</w:t>
      </w:r>
      <w:r>
        <w:rPr>
          <w:rFonts w:hint="eastAsia" w:ascii="宋体" w:hAnsi="宋体"/>
          <w:color w:val="000000"/>
          <w:sz w:val="24"/>
          <w:szCs w:val="21"/>
          <w:highlight w:val="none"/>
        </w:rPr>
        <w:t xml:space="preserve">按询价邀请函中的通讯地址，以书面形式通知采购代理机构。</w:t>
      </w:r>
      <w:r/>
    </w:p>
    <w:p>
      <w:pPr>
        <w:ind w:firstLine="56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51" w:name="_Toc462564071"/>
      <w:r/>
      <w:bookmarkStart w:id="52" w:name="_Toc513029212"/>
      <w:r/>
      <w:bookmarkStart w:id="53" w:name="_Toc20823284"/>
      <w:r/>
      <w:bookmarkStart w:id="54" w:name="_Toc16938528"/>
      <w:r>
        <w:rPr>
          <w:rFonts w:hint="eastAsia" w:ascii="Arial" w:hAnsi="Arial" w:eastAsia="黑体" w:cs="Arial"/>
          <w:color w:val="000000"/>
          <w:sz w:val="28"/>
          <w:szCs w:val="28"/>
          <w:highlight w:val="none"/>
        </w:rPr>
        <w:t xml:space="preserve">8、询价通知书的澄清和修改</w:t>
      </w:r>
      <w:bookmarkEnd w:id="51"/>
      <w:r/>
      <w:bookmarkEnd w:id="52"/>
      <w:r/>
      <w:bookmarkEnd w:id="53"/>
      <w:r/>
      <w:bookmarkEnd w:id="54"/>
      <w:r/>
      <w:r/>
    </w:p>
    <w:p>
      <w:pPr>
        <w:ind w:firstLine="480"/>
        <w:pageBreakBefore w:val="0"/>
        <w:spacing w:line="400" w:lineRule="exact"/>
        <w:widowControl w:val="off"/>
        <w:rPr>
          <w:rFonts w:hint="eastAsia" w:ascii="宋体" w:hAnsi="宋体"/>
          <w:bCs/>
          <w:color w:val="000000"/>
          <w:sz w:val="24"/>
          <w:highlight w:val="none"/>
        </w:rPr>
      </w:pPr>
      <w:r/>
      <w:bookmarkStart w:id="55" w:name="_Toc462564072"/>
      <w:r/>
      <w:bookmarkStart w:id="56" w:name="_Toc120614216"/>
      <w:r/>
      <w:bookmarkStart w:id="57" w:name="_Toc513029213"/>
      <w:r/>
      <w:bookmarkStart w:id="58" w:name="_Toc16938529"/>
      <w:r/>
      <w:bookmarkStart w:id="59" w:name="_Toc20823285"/>
      <w:r>
        <w:rPr>
          <w:rFonts w:hint="eastAsia" w:ascii="宋体" w:hAnsi="宋体"/>
          <w:bCs/>
          <w:color w:val="000000"/>
          <w:sz w:val="24"/>
          <w:highlight w:val="none"/>
        </w:rPr>
        <w:t xml:space="preserve">8.1采购代理机构可以以更正公告的形式，对已发出的询价通知书进行必要的澄清或者修改。澄清或者修改的内容可能影响响应文件编制的，更正公告应在投标截止时间至少3日前发出；不足3日的，采购代理机构应当顺延提交响应文件的截止时间。</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8.2在投标截止时间前，采购代理机构可以对询价通知书进行修改。</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8.3采购代理机构有权按照法定的要求推迟投标截止日期和开标日期。</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8.4询价通知书的修改将在将在原公告媒体上发布更正公告，补充文件将作为询价通知书的组成部分，并对供应商具有约束力，发布的更正公告视同为以书面形式通知所有获取询价通知书的潜在供应商。</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8.5供应商应及时登录“苏采云”系统获取澄清答疑文件（修改后询价通知书），如因供应商原因未能及时下载澄清和修改后的询价通知书，由此造成的相关责任，由供应商承担。 </w:t>
      </w:r>
      <w:r/>
    </w:p>
    <w:p>
      <w:pPr>
        <w:ind w:firstLine="482"/>
        <w:keepLines/>
        <w:keepNext/>
        <w:pageBreakBefore w:val="0"/>
        <w:spacing w:line="400" w:lineRule="exact"/>
        <w:widowControl w:val="off"/>
        <w:rPr>
          <w:rFonts w:hint="eastAsia"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三、响应文件的编制</w:t>
      </w:r>
      <w:bookmarkEnd w:id="55"/>
      <w:r/>
      <w:bookmarkEnd w:id="56"/>
      <w:r/>
      <w:bookmarkEnd w:id="57"/>
      <w:r/>
      <w:bookmarkEnd w:id="58"/>
      <w:r/>
      <w:bookmarkEnd w:id="59"/>
      <w:r/>
      <w:r/>
    </w:p>
    <w:p>
      <w:pPr>
        <w:ind w:firstLine="560"/>
        <w:keepLines/>
        <w:keepNext/>
        <w:pageBreakBefore w:val="0"/>
        <w:spacing w:line="400" w:lineRule="exact"/>
        <w:widowControl w:val="off"/>
        <w:rPr>
          <w:rFonts w:hint="eastAsia" w:ascii="Arial" w:hAnsi="Arial" w:eastAsia="黑体" w:cs="Arial"/>
          <w:b/>
          <w:color w:val="000000"/>
          <w:sz w:val="28"/>
          <w:szCs w:val="28"/>
          <w:highlight w:val="none"/>
        </w:rPr>
        <w:outlineLvl w:val="3"/>
      </w:pPr>
      <w:r/>
      <w:bookmarkStart w:id="60" w:name="_Toc16938530"/>
      <w:r/>
      <w:bookmarkStart w:id="61" w:name="_Toc20823286"/>
      <w:r/>
      <w:bookmarkStart w:id="62" w:name="_Toc513029214"/>
      <w:r/>
      <w:bookmarkStart w:id="63" w:name="_Toc462564073"/>
      <w:r>
        <w:rPr>
          <w:rFonts w:hint="eastAsia" w:ascii="Arial" w:hAnsi="Arial" w:eastAsia="黑体" w:cs="Arial"/>
          <w:color w:val="000000"/>
          <w:sz w:val="28"/>
          <w:szCs w:val="28"/>
          <w:highlight w:val="none"/>
        </w:rPr>
        <w:t xml:space="preserve">9、响应文件的语言及度量衡单位</w:t>
      </w:r>
      <w:bookmarkEnd w:id="60"/>
      <w:r/>
      <w:bookmarkEnd w:id="61"/>
      <w:r/>
      <w:bookmarkEnd w:id="62"/>
      <w:r/>
      <w:bookmarkEnd w:id="63"/>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供应商提交的响应文件以及供应商与采购代理机构就有关询价的所有来往通知、函件和文件均应使用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除技术性能另有规定外，响应文件所使用的度量衡单位，均须采用国家法定计量单位。</w:t>
      </w:r>
      <w:r/>
    </w:p>
    <w:p>
      <w:pPr>
        <w:ind w:firstLine="480"/>
        <w:pageBreakBefore w:val="0"/>
        <w:spacing w:line="400" w:lineRule="exact"/>
        <w:widowControl w:val="off"/>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 xml:space="preserve">10、响应文件构成</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rPr>
        <w:t xml:space="preserve">10.1</w:t>
      </w:r>
      <w:r>
        <w:rPr>
          <w:rFonts w:hint="eastAsia" w:ascii="宋体" w:hAnsi="宋体"/>
          <w:bCs/>
          <w:color w:val="000000"/>
          <w:sz w:val="24"/>
          <w:highlight w:val="none"/>
          <w:lang w:val="zh-CN"/>
        </w:rPr>
        <w:t xml:space="preserve">供应商应仔细阅读“询价通知书”的所有内容，按“询价通知书”的</w:t>
      </w:r>
      <w:r>
        <w:rPr>
          <w:rFonts w:hint="eastAsia" w:ascii="宋体" w:hAnsi="宋体"/>
          <w:bCs/>
          <w:color w:val="000000"/>
          <w:sz w:val="24"/>
          <w:highlight w:val="none"/>
        </w:rPr>
        <w:t xml:space="preserve">第六章</w:t>
      </w:r>
      <w:r>
        <w:rPr>
          <w:rFonts w:hint="eastAsia" w:ascii="宋体" w:hAnsi="宋体"/>
          <w:bCs/>
          <w:color w:val="000000"/>
          <w:sz w:val="24"/>
          <w:highlight w:val="none"/>
          <w:lang w:val="zh-CN"/>
        </w:rPr>
        <w:t xml:space="preserve">“响应文件格式”编制“电子响应文件”（简称“响应文件”），如有必要，可以增加附页，作为响应文件的组成部分。本次</w:t>
      </w:r>
      <w:r>
        <w:rPr>
          <w:rFonts w:hint="eastAsia" w:ascii="宋体" w:hAnsi="宋体"/>
          <w:bCs/>
          <w:color w:val="000000"/>
          <w:sz w:val="24"/>
          <w:highlight w:val="none"/>
        </w:rPr>
        <w:t xml:space="preserve">询价</w:t>
      </w:r>
      <w:r>
        <w:rPr>
          <w:rFonts w:hint="eastAsia" w:ascii="宋体" w:hAnsi="宋体"/>
          <w:bCs/>
          <w:color w:val="000000"/>
          <w:sz w:val="24"/>
          <w:highlight w:val="none"/>
          <w:lang w:val="zh-CN"/>
        </w:rPr>
        <w:t xml:space="preserve">不接受纸质响应文件。供应商须保证所提供的全部资料的真实性、完整性及有效性，以使其响应文件对“询价通知书”作出实质性响应。否则，可能被拒绝。</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lang w:val="zh-CN"/>
        </w:rPr>
        <w:t xml:space="preserve">各</w:t>
      </w:r>
      <w:r>
        <w:rPr>
          <w:rFonts w:hint="eastAsia" w:ascii="宋体" w:hAnsi="宋体"/>
          <w:bCs/>
          <w:color w:val="000000"/>
          <w:sz w:val="24"/>
          <w:highlight w:val="none"/>
        </w:rPr>
        <w:t xml:space="preserve">供应商</w:t>
      </w:r>
      <w:r>
        <w:rPr>
          <w:rFonts w:hint="eastAsia" w:ascii="宋体" w:hAnsi="宋体"/>
          <w:bCs/>
          <w:color w:val="000000"/>
          <w:sz w:val="24"/>
          <w:highlight w:val="none"/>
          <w:lang w:val="zh-CN"/>
        </w:rPr>
        <w:t xml:space="preserve">在编制</w:t>
      </w:r>
      <w:r>
        <w:rPr>
          <w:rFonts w:hint="eastAsia" w:ascii="宋体" w:hAnsi="宋体"/>
          <w:bCs/>
          <w:color w:val="000000"/>
          <w:sz w:val="24"/>
          <w:highlight w:val="none"/>
        </w:rPr>
        <w:t xml:space="preserve">响应文件</w:t>
      </w:r>
      <w:r>
        <w:rPr>
          <w:rFonts w:hint="eastAsia" w:ascii="宋体" w:hAnsi="宋体"/>
          <w:bCs/>
          <w:color w:val="000000"/>
          <w:sz w:val="24"/>
          <w:highlight w:val="none"/>
          <w:lang w:val="zh-CN"/>
        </w:rPr>
        <w:t xml:space="preserve">时请按照</w:t>
      </w:r>
      <w:r>
        <w:rPr>
          <w:rFonts w:hint="eastAsia" w:ascii="宋体" w:hAnsi="宋体"/>
          <w:bCs/>
          <w:color w:val="000000"/>
          <w:sz w:val="24"/>
          <w:highlight w:val="none"/>
        </w:rPr>
        <w:t xml:space="preserve">询价通知书</w:t>
      </w:r>
      <w:r>
        <w:rPr>
          <w:rFonts w:hint="eastAsia" w:ascii="宋体" w:hAnsi="宋体"/>
          <w:bCs/>
          <w:color w:val="000000"/>
          <w:sz w:val="24"/>
          <w:highlight w:val="none"/>
          <w:lang w:val="zh-CN"/>
        </w:rPr>
        <w:t xml:space="preserve">第六</w:t>
      </w:r>
      <w:r>
        <w:rPr>
          <w:rFonts w:hint="eastAsia" w:ascii="宋体" w:hAnsi="宋体"/>
          <w:bCs/>
          <w:color w:val="000000"/>
          <w:sz w:val="24"/>
          <w:highlight w:val="none"/>
        </w:rPr>
        <w:t xml:space="preserve">章</w:t>
      </w:r>
      <w:r>
        <w:rPr>
          <w:rFonts w:hint="eastAsia" w:ascii="宋体" w:hAnsi="宋体"/>
          <w:bCs/>
          <w:color w:val="000000"/>
          <w:sz w:val="24"/>
          <w:highlight w:val="none"/>
          <w:lang w:val="zh-CN"/>
        </w:rPr>
        <w:t xml:space="preserve">规定的格式进行，混乱的编排导致</w:t>
      </w:r>
      <w:r>
        <w:rPr>
          <w:rFonts w:hint="eastAsia" w:ascii="宋体" w:hAnsi="宋体"/>
          <w:bCs/>
          <w:color w:val="000000"/>
          <w:sz w:val="24"/>
          <w:highlight w:val="none"/>
        </w:rPr>
        <w:t xml:space="preserve">响应文件</w:t>
      </w:r>
      <w:r>
        <w:rPr>
          <w:rFonts w:hint="eastAsia" w:ascii="宋体" w:hAnsi="宋体"/>
          <w:bCs/>
          <w:color w:val="000000"/>
          <w:sz w:val="24"/>
          <w:highlight w:val="none"/>
          <w:lang w:val="zh-CN"/>
        </w:rPr>
        <w:t xml:space="preserve">被误读或评委会查找不到有效文件是供应商的风险。</w:t>
      </w:r>
      <w:r/>
    </w:p>
    <w:p>
      <w:pPr>
        <w:ind w:firstLine="48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10.2供应商编写的响应文件应包括资格证明文件、符合性证明文件、投标分项报价表、响应及偏离表、其他证明文件、投标函、开标一览表等部分。</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pageBreakBefore w:val="0"/>
        <w:spacing w:line="400" w:lineRule="exact"/>
        <w:widowControl w:val="off"/>
        <w:rPr>
          <w:rFonts w:ascii="宋体" w:hAnsi="宋体"/>
          <w:bCs/>
          <w:color w:val="000000"/>
          <w:sz w:val="24"/>
          <w:highlight w:val="none"/>
        </w:rPr>
      </w:pPr>
      <w:r>
        <w:rPr>
          <w:rFonts w:hint="eastAsia" w:ascii="宋体" w:hAnsi="宋体"/>
          <w:bCs/>
          <w:color w:val="000000"/>
          <w:sz w:val="24"/>
          <w:highlight w:val="none"/>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10.5如标书制作工具中格式和内容与“宿迁市政府采购网”发布的询价通知书不一致，请以“宿迁市政府采购网”发布的询价通知书为准。</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10.6成交后按相关要求提供与电子响应文件一致的纸质打印响应文件2份。 </w:t>
      </w:r>
      <w:r/>
    </w:p>
    <w:p>
      <w:pPr>
        <w:ind w:firstLine="480"/>
        <w:pageBreakBefore w:val="0"/>
        <w:spacing w:line="400" w:lineRule="exact"/>
        <w:widowControl w:val="off"/>
        <w:rPr>
          <w:rFonts w:ascii="宋体" w:hAnsi="宋体"/>
          <w:bCs/>
          <w:color w:val="000000"/>
          <w:sz w:val="24"/>
          <w:highlight w:val="none"/>
        </w:rPr>
      </w:pPr>
      <w:r/>
      <w:bookmarkStart w:id="64" w:name="EBc50e2bb832bb43068403b10c1cce6141"/>
      <w:r>
        <w:rPr>
          <w:rFonts w:hint="eastAsia" w:ascii="宋体" w:hAnsi="宋体"/>
          <w:bCs/>
          <w:color w:val="000000"/>
          <w:sz w:val="24"/>
          <w:highlight w:val="none"/>
        </w:rPr>
        <w:t xml:space="preserve">注：（1）响应文件构成资料为非中文时应提供中文译版；（2）询价通知书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响应文件中未包含相关资料电子件的，评委会可以视同其未提供。</w:t>
      </w:r>
      <w:bookmarkEnd w:id="64"/>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65" w:name="_Hlt26954838"/>
      <w:r/>
      <w:bookmarkEnd w:id="65"/>
      <w:r/>
      <w:bookmarkStart w:id="66" w:name="_Hlt26670360"/>
      <w:r/>
      <w:bookmarkEnd w:id="66"/>
      <w:r/>
      <w:bookmarkStart w:id="67" w:name="_Hlt26668975"/>
      <w:r/>
      <w:bookmarkEnd w:id="67"/>
      <w:r/>
      <w:bookmarkStart w:id="68" w:name="_Toc513029219"/>
      <w:r/>
      <w:bookmarkStart w:id="69" w:name="_Toc14577354"/>
      <w:r/>
      <w:bookmarkStart w:id="70" w:name="_Toc49090507"/>
      <w:r/>
      <w:bookmarkStart w:id="71" w:name="_Toc49090509"/>
      <w:r/>
      <w:bookmarkStart w:id="72" w:name="_Toc513029216"/>
      <w:r/>
      <w:bookmarkStart w:id="73" w:name="_Toc14577357"/>
      <w:r/>
      <w:bookmarkStart w:id="74" w:name="_Toc14577355"/>
      <w:r/>
      <w:bookmarkStart w:id="75" w:name="_Toc49090508"/>
      <w:r>
        <w:rPr>
          <w:rFonts w:hint="eastAsia" w:ascii="Arial" w:hAnsi="Arial" w:eastAsia="黑体" w:cs="Arial"/>
          <w:color w:val="000000"/>
          <w:sz w:val="28"/>
          <w:szCs w:val="28"/>
          <w:highlight w:val="none"/>
        </w:rPr>
        <w:t xml:space="preserve">11、证明询价响应标的符合询价通知书规定的文件</w:t>
      </w:r>
      <w:bookmarkEnd w:id="68"/>
      <w:r/>
      <w:bookmarkEnd w:id="69"/>
      <w:r/>
      <w:bookmarkEnd w:id="70"/>
      <w:r/>
      <w:bookmarkEnd w:id="71"/>
      <w:r/>
      <w:bookmarkEnd w:id="72"/>
      <w:r/>
      <w:bookmarkEnd w:id="73"/>
      <w:r/>
      <w:r/>
    </w:p>
    <w:p>
      <w:pPr>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    11.1供应商应按照询价通知书要求提交证明文件，证明其及询价响应标的符合询价通知书规定。</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11.2询价通知书对证明文件无明确形式要求的，证明文件可以以文字资料、图纸和数据等形式提交。</w:t>
      </w:r>
      <w:bookmarkEnd w:id="74"/>
      <w:r/>
      <w:bookmarkEnd w:id="75"/>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12、投标分项报价表</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供应商应按照询价通知书规定格式填报分项报价表。</w:t>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询价货币。响应文件中的单价和总价无特殊规定的采用人民币报价，以元</w:t>
      </w:r>
      <w:r>
        <w:rPr>
          <w:rFonts w:hint="eastAsia" w:ascii="宋体" w:hAnsi="宋体"/>
          <w:color w:val="000000"/>
          <w:sz w:val="24"/>
          <w:szCs w:val="21"/>
          <w:highlight w:val="none"/>
        </w:rPr>
        <w:t xml:space="preserve">为单位标注。询价通知书中另有规定的按规定执行。</w:t>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12.3本项目不接受备选的投标方案或有选择的报价，只允许有一个报价。投标报价内容包括：货物本身价格、运输、装卸、人工、产品损耗、报验、检测、检验、售后服务、税费等</w:t>
      </w:r>
      <w:r>
        <w:rPr>
          <w:rFonts w:hint="eastAsia" w:ascii="宋体" w:hAnsi="宋体"/>
          <w:color w:val="000000"/>
          <w:sz w:val="24"/>
          <w:szCs w:val="21"/>
          <w:highlight w:val="none"/>
          <w:lang w:val="en-US" w:eastAsia="zh-CN"/>
        </w:rPr>
        <w:t xml:space="preserve">完成本项目所涉及到的一切相关费用</w:t>
      </w:r>
      <w:r>
        <w:rPr>
          <w:rFonts w:hint="eastAsia" w:ascii="宋体" w:hAnsi="宋体"/>
          <w:color w:val="000000"/>
          <w:sz w:val="24"/>
          <w:szCs w:val="21"/>
          <w:highlight w:val="none"/>
        </w:rPr>
        <w:t xml:space="preserve">。</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76" w:name="_Hlt26954848"/>
      <w:r/>
      <w:bookmarkEnd w:id="76"/>
      <w:r/>
      <w:bookmarkStart w:id="77" w:name="_Hlt26670482"/>
      <w:r/>
      <w:bookmarkEnd w:id="77"/>
      <w:r/>
      <w:bookmarkStart w:id="78" w:name="_Hlt26670486"/>
      <w:r/>
      <w:bookmarkEnd w:id="78"/>
      <w:r/>
      <w:bookmarkStart w:id="79" w:name="_Hlt26954846"/>
      <w:r/>
      <w:bookmarkEnd w:id="79"/>
      <w:r/>
      <w:bookmarkStart w:id="80" w:name="_Hlt26954731"/>
      <w:r/>
      <w:bookmarkEnd w:id="80"/>
      <w:r>
        <w:rPr>
          <w:rFonts w:hint="eastAsia" w:ascii="Arial" w:hAnsi="Arial" w:eastAsia="黑体" w:cs="Arial"/>
          <w:color w:val="000000"/>
          <w:sz w:val="28"/>
          <w:szCs w:val="28"/>
          <w:highlight w:val="none"/>
        </w:rPr>
        <w:t xml:space="preserve">13、响应及偏离表</w:t>
      </w:r>
      <w:r/>
    </w:p>
    <w:p>
      <w:pPr>
        <w:ind w:firstLine="480"/>
        <w:pageBreakBefore w:val="0"/>
        <w:spacing w:line="400" w:lineRule="exact"/>
        <w:widowControl w:val="off"/>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color w:val="000000"/>
          <w:sz w:val="24"/>
          <w:szCs w:val="21"/>
          <w:highlight w:val="none"/>
          <w:lang w:val="zh-CN"/>
        </w:rPr>
        <w:t xml:space="preserve">供应商需对询价通知书中的技术要求与商务要求逐项作出响应或偏离，并说明原因。</w:t>
      </w:r>
      <w:r/>
    </w:p>
    <w:p>
      <w:pPr>
        <w:ind w:firstLine="480"/>
        <w:pageBreakBefore w:val="0"/>
        <w:spacing w:line="400" w:lineRule="exact"/>
        <w:widowControl w:val="off"/>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13.2供应商可在响应文件中提供认为需要的其他技术文件或说明。</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81" w:name="_Toc49090510"/>
      <w:r/>
      <w:bookmarkStart w:id="82" w:name="_Toc14577359"/>
      <w:r>
        <w:rPr>
          <w:rFonts w:hint="eastAsia" w:ascii="Arial" w:hAnsi="Arial" w:eastAsia="黑体" w:cs="Arial"/>
          <w:color w:val="000000"/>
          <w:sz w:val="28"/>
          <w:szCs w:val="28"/>
          <w:highlight w:val="none"/>
        </w:rPr>
        <w:t xml:space="preserve">14、投标函和开标一览表</w:t>
      </w:r>
      <w:r/>
    </w:p>
    <w:p>
      <w:pPr>
        <w:ind w:firstLine="480"/>
        <w:pageBreakBefore w:val="0"/>
        <w:spacing w:line="400" w:lineRule="exact"/>
        <w:widowControl w:val="off"/>
        <w:rPr>
          <w:rFonts w:hint="eastAsia" w:ascii="宋体" w:hAnsi="宋体"/>
          <w:color w:val="000000"/>
          <w:sz w:val="24"/>
          <w:highlight w:val="none"/>
        </w:rPr>
      </w:pPr>
      <w:r>
        <w:rPr>
          <w:rFonts w:hint="eastAsia" w:ascii="宋体" w:hAnsi="宋体"/>
          <w:bCs/>
          <w:color w:val="000000"/>
          <w:sz w:val="24"/>
          <w:highlight w:val="none"/>
        </w:rPr>
        <w:t xml:space="preserve">14.1</w:t>
      </w:r>
      <w:r>
        <w:rPr>
          <w:rFonts w:hint="eastAsia" w:ascii="宋体" w:hAnsi="宋体"/>
          <w:color w:val="000000"/>
          <w:sz w:val="24"/>
          <w:highlight w:val="none"/>
        </w:rPr>
        <w:t xml:space="preserve">供应商应按照询价通知书中提供的格式完整、正确填写投标函、开标一览表。</w:t>
      </w:r>
      <w:r/>
    </w:p>
    <w:p>
      <w:pPr>
        <w:ind w:firstLine="480"/>
        <w:pageBreakBefore w:val="0"/>
        <w:spacing w:line="400" w:lineRule="exact"/>
        <w:widowControl w:val="off"/>
        <w:rPr>
          <w:rFonts w:hint="eastAsia" w:ascii="宋体" w:hAnsi="宋体"/>
          <w:color w:val="000000"/>
          <w:sz w:val="24"/>
          <w:highlight w:val="none"/>
        </w:rPr>
      </w:pPr>
      <w:r>
        <w:rPr>
          <w:rFonts w:hint="eastAsia" w:ascii="宋体" w:hAnsi="宋体"/>
          <w:bCs/>
          <w:color w:val="000000"/>
          <w:sz w:val="24"/>
          <w:highlight w:val="none"/>
        </w:rPr>
        <w:t xml:space="preserve">14.2</w:t>
      </w:r>
      <w:r>
        <w:rPr>
          <w:rFonts w:hint="eastAsia" w:ascii="宋体" w:hAnsi="宋体"/>
          <w:color w:val="000000"/>
          <w:sz w:val="24"/>
          <w:highlight w:val="none"/>
        </w:rPr>
        <w:t xml:space="preserve">对于采用货币报价的项目，</w:t>
      </w:r>
      <w:r>
        <w:rPr>
          <w:rFonts w:hint="eastAsia" w:ascii="宋体" w:hAnsi="宋体"/>
          <w:bCs/>
          <w:color w:val="000000"/>
          <w:sz w:val="24"/>
          <w:highlight w:val="none"/>
        </w:rPr>
        <w:t xml:space="preserve">开标一览表中的投标总报价应与投标分项报价表中的投标总报价一致，如不一致，</w:t>
      </w:r>
      <w:r>
        <w:rPr>
          <w:rFonts w:hint="eastAsia" w:ascii="宋体" w:hAnsi="宋体"/>
          <w:color w:val="000000"/>
          <w:sz w:val="24"/>
          <w:szCs w:val="24"/>
          <w:highlight w:val="none"/>
        </w:rPr>
        <w:t xml:space="preserve">不作为无效投标处理</w:t>
      </w:r>
      <w:r>
        <w:rPr>
          <w:rFonts w:hint="eastAsia" w:ascii="宋体" w:hAnsi="宋体"/>
          <w:bCs/>
          <w:color w:val="000000"/>
          <w:sz w:val="24"/>
          <w:highlight w:val="none"/>
        </w:rPr>
        <w:t xml:space="preserve">，但评标时按开标一览表中价格为准</w:t>
      </w:r>
      <w:r>
        <w:rPr>
          <w:rFonts w:hint="eastAsia" w:ascii="宋体" w:hAnsi="宋体"/>
          <w:b/>
          <w:bCs/>
          <w:color w:val="000000"/>
          <w:sz w:val="24"/>
          <w:highlight w:val="none"/>
        </w:rPr>
        <w:t xml:space="preserve">。</w:t>
      </w:r>
      <w:bookmarkEnd w:id="81"/>
      <w:r/>
      <w:bookmarkEnd w:id="82"/>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83" w:name="_Toc49090511"/>
      <w:r/>
      <w:bookmarkStart w:id="84" w:name="_Toc14577360"/>
      <w:r>
        <w:rPr>
          <w:rFonts w:hint="eastAsia" w:ascii="Arial" w:hAnsi="Arial" w:eastAsia="黑体" w:cs="Arial"/>
          <w:color w:val="000000"/>
          <w:sz w:val="28"/>
          <w:szCs w:val="28"/>
          <w:highlight w:val="none"/>
        </w:rPr>
        <w:t xml:space="preserve">15、响应有效期</w:t>
      </w:r>
      <w:bookmarkEnd w:id="83"/>
      <w:r/>
      <w:bookmarkEnd w:id="84"/>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15.1响应有效期为采购代理机构规定的提交响应文件截止之日后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。响应有效期比规定短的将被视为非实质性响应询价通知书而予以拒绝。</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16、响应有效期的延长</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在特殊情况下，采购代理机构于原响应有效期满之前，可向供应商提出延长响应有效期的要求。这种要求与答复均应采用书面形式。供应商可以拒绝采购代理机构的这一要求而放弃响应，同意延长响应有效期的供应商既不能要求也不允许修改其响应文件。</w:t>
      </w:r>
      <w:r>
        <w:rPr>
          <w:rFonts w:hint="eastAsia" w:ascii="宋体" w:hAnsi="宋体"/>
          <w:color w:val="000000"/>
          <w:sz w:val="24"/>
          <w:szCs w:val="24"/>
          <w:highlight w:val="none"/>
        </w:rPr>
        <w:t xml:space="preserve">受响应有效期约束的所有权利与义务均延长至新的有效期</w:t>
      </w:r>
      <w:r>
        <w:rPr>
          <w:rFonts w:hint="eastAsia" w:ascii="宋体" w:hAnsi="宋体"/>
          <w:bCs/>
          <w:color w:val="000000"/>
          <w:sz w:val="24"/>
          <w:szCs w:val="21"/>
          <w:highlight w:val="none"/>
        </w:rPr>
        <w:t xml:space="preserve">。</w:t>
      </w:r>
      <w:r/>
    </w:p>
    <w:p>
      <w:pPr>
        <w:ind w:firstLine="48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16.2成交人的响应文件作为项目服务合同的附件，其有效期至成交人全部合同义务履行完毕为止。 </w:t>
      </w:r>
      <w:r/>
    </w:p>
    <w:p>
      <w:pPr>
        <w:ind w:firstLine="482"/>
        <w:keepLines/>
        <w:keepNext/>
        <w:pageBreakBefore w:val="0"/>
        <w:spacing w:line="400" w:lineRule="exact"/>
        <w:widowControl w:val="off"/>
        <w:rPr>
          <w:rFonts w:hint="eastAsia" w:ascii="Times New Roman" w:hAnsi="Times New Roman"/>
          <w:b/>
          <w:bCs/>
          <w:color w:val="000000"/>
          <w:sz w:val="32"/>
          <w:szCs w:val="32"/>
          <w:highlight w:val="none"/>
        </w:rPr>
        <w:outlineLvl w:val="2"/>
      </w:pPr>
      <w:r/>
      <w:bookmarkStart w:id="85" w:name="_Hlt26954739"/>
      <w:r/>
      <w:bookmarkEnd w:id="85"/>
      <w:r/>
      <w:bookmarkStart w:id="86" w:name="_Hlt26954852"/>
      <w:r/>
      <w:bookmarkEnd w:id="86"/>
      <w:r/>
      <w:bookmarkStart w:id="87" w:name="_Toc513029224"/>
      <w:r/>
      <w:bookmarkStart w:id="88" w:name="_Toc20823296"/>
      <w:r/>
      <w:bookmarkStart w:id="89" w:name="_Toc120614217"/>
      <w:r/>
      <w:bookmarkStart w:id="90" w:name="_Toc16938540"/>
      <w:r>
        <w:rPr>
          <w:rFonts w:hint="eastAsia" w:ascii="Times New Roman" w:hAnsi="Times New Roman"/>
          <w:b/>
          <w:bCs/>
          <w:color w:val="000000"/>
          <w:sz w:val="32"/>
          <w:szCs w:val="32"/>
          <w:highlight w:val="none"/>
        </w:rPr>
        <w:t xml:space="preserve">四、响应文件的递交</w:t>
      </w:r>
      <w:bookmarkEnd w:id="87"/>
      <w:r/>
      <w:bookmarkEnd w:id="88"/>
      <w:r/>
      <w:bookmarkEnd w:id="89"/>
      <w:r/>
      <w:bookmarkEnd w:id="90"/>
      <w:r/>
      <w:r/>
    </w:p>
    <w:p>
      <w:pPr>
        <w:ind w:firstLine="560"/>
        <w:keepLines/>
        <w:keepNext/>
        <w:pageBreakBefore w:val="0"/>
        <w:spacing w:line="400" w:lineRule="exact"/>
        <w:widowControl w:val="off"/>
        <w:rPr>
          <w:rFonts w:hint="eastAsia" w:ascii="黑体" w:hAnsi="Arial" w:eastAsia="黑体" w:cs="Arial"/>
          <w:color w:val="000000"/>
          <w:sz w:val="28"/>
          <w:szCs w:val="28"/>
          <w:highlight w:val="none"/>
        </w:rPr>
        <w:outlineLvl w:val="3"/>
      </w:pPr>
      <w:r/>
      <w:bookmarkStart w:id="91" w:name="_Toc513029225"/>
      <w:r/>
      <w:bookmarkStart w:id="92" w:name="_Toc462564084"/>
      <w:r/>
      <w:bookmarkStart w:id="93" w:name="_Toc16938541"/>
      <w:r/>
      <w:bookmarkStart w:id="94" w:name="_Toc20823297"/>
      <w:r>
        <w:rPr>
          <w:rFonts w:hint="eastAsia" w:ascii="Arial" w:hAnsi="Arial" w:eastAsia="黑体" w:cs="Arial"/>
          <w:color w:val="000000"/>
          <w:sz w:val="28"/>
          <w:szCs w:val="28"/>
          <w:highlight w:val="none"/>
        </w:rPr>
        <w:t xml:space="preserve">17、</w:t>
      </w:r>
      <w:bookmarkEnd w:id="91"/>
      <w:r/>
      <w:bookmarkEnd w:id="92"/>
      <w:r/>
      <w:bookmarkEnd w:id="93"/>
      <w:r/>
      <w:bookmarkEnd w:id="94"/>
      <w:r>
        <w:rPr>
          <w:rFonts w:hint="eastAsia" w:ascii="黑体" w:hAnsi="Arial" w:eastAsia="黑体" w:cs="Arial"/>
          <w:color w:val="000000"/>
          <w:sz w:val="28"/>
          <w:szCs w:val="28"/>
          <w:highlight w:val="none"/>
        </w:rPr>
        <w:t xml:space="preserve">响应文件的递交</w:t>
      </w:r>
      <w:r/>
    </w:p>
    <w:p>
      <w:pPr>
        <w:ind w:firstLine="480"/>
        <w:pageBreakBefore w:val="0"/>
        <w:spacing w:line="400" w:lineRule="exact"/>
        <w:widowControl w:val="off"/>
        <w:rPr>
          <w:rFonts w:hint="eastAsia" w:ascii="宋体" w:hAnsi="宋体"/>
          <w:color w:val="000000"/>
          <w:sz w:val="24"/>
          <w:highlight w:val="none"/>
        </w:rPr>
      </w:pPr>
      <w:r/>
      <w:bookmarkStart w:id="95" w:name="_Toc513029226"/>
      <w:r/>
      <w:bookmarkStart w:id="96" w:name="_Toc16938542"/>
      <w:r/>
      <w:bookmarkStart w:id="97" w:name="_Toc20823298"/>
      <w:r>
        <w:rPr>
          <w:rFonts w:hint="eastAsia" w:ascii="宋体" w:hAnsi="宋体"/>
          <w:color w:val="000000"/>
          <w:sz w:val="24"/>
          <w:highlight w:val="none"/>
        </w:rPr>
        <w:t xml:space="preserve">17.1供应商应当按照《操作手册》规定，在投标截止时间前制作并上传电子响应文件。</w:t>
      </w:r>
      <w:r/>
    </w:p>
    <w:p>
      <w:pPr>
        <w:ind w:firstLine="480"/>
        <w:pageBreakBefore w:val="0"/>
        <w:spacing w:line="400" w:lineRule="exact"/>
        <w:widowControl w:val="off"/>
        <w:rPr>
          <w:rFonts w:hint="eastAsia" w:ascii="宋体" w:hAnsi="宋体"/>
          <w:color w:val="000000"/>
          <w:sz w:val="22"/>
          <w:szCs w:val="20"/>
          <w:highlight w:val="none"/>
        </w:rPr>
      </w:pPr>
      <w:r>
        <w:rPr>
          <w:rFonts w:hint="eastAsia" w:ascii="宋体" w:hAnsi="宋体"/>
          <w:color w:val="000000"/>
          <w:sz w:val="24"/>
          <w:highlight w:val="none"/>
        </w:rPr>
        <w:t xml:space="preserve">17.2供应商通过“苏采云”系统不见面开标大厅在线参与开标活动。（具体操作详见《“苏采云”系统供应商操作手册》，网址链接</w:t>
      </w:r>
      <w:r>
        <w:rPr>
          <w:rFonts w:hint="eastAsia" w:ascii="宋体" w:hAnsi="宋体"/>
          <w:color w:val="000000"/>
          <w:sz w:val="22"/>
          <w:szCs w:val="20"/>
          <w:highlight w:val="none"/>
        </w:rPr>
        <w:t xml:space="preserve">http://www.ccgp-jiangsu.gov.cn//webfile/jiangsu/202311/1699268553318052447.pdf）</w:t>
      </w:r>
      <w:r/>
    </w:p>
    <w:p>
      <w:pPr>
        <w:ind w:firstLine="480"/>
        <w:pageBreakBefore w:val="0"/>
        <w:spacing w:line="400" w:lineRule="exact"/>
        <w:widowControl w:val="off"/>
        <w:rPr>
          <w:rFonts w:hint="eastAsia" w:ascii="Arial" w:hAnsi="Arial" w:eastAsia="黑体" w:cs="Arial"/>
          <w:bCs/>
          <w:color w:val="000000"/>
          <w:sz w:val="28"/>
          <w:szCs w:val="28"/>
          <w:highlight w:val="none"/>
        </w:rPr>
      </w:pPr>
      <w:r>
        <w:rPr>
          <w:rFonts w:hint="eastAsia" w:ascii="Arial" w:hAnsi="Arial" w:eastAsia="黑体" w:cs="Arial"/>
          <w:bCs/>
          <w:color w:val="000000"/>
          <w:sz w:val="28"/>
          <w:szCs w:val="28"/>
          <w:highlight w:val="none"/>
        </w:rPr>
        <w:t xml:space="preserve">18、投标截止时间</w:t>
      </w:r>
      <w:bookmarkEnd w:id="95"/>
      <w:r/>
      <w:bookmarkEnd w:id="96"/>
      <w:r/>
      <w:bookmarkEnd w:id="97"/>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18.1供应商上传电子响应文件的时间不得迟于询价邀请函中规定的提交响应文件截止时间。</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供应商应充分考虑到网络环境、网络带宽等风险因素，如因供应商自身原因造成的电子响应文件上传不成功的按照本询价通知书第二章第</w:t>
      </w:r>
      <w:r>
        <w:rPr>
          <w:rFonts w:hint="eastAsia" w:ascii="宋体" w:hAnsi="宋体"/>
          <w:bCs/>
          <w:color w:val="000000"/>
          <w:sz w:val="24"/>
          <w:highlight w:val="none"/>
        </w:rPr>
        <w:t xml:space="preserve">26.1.2条</w:t>
      </w:r>
      <w:r>
        <w:rPr>
          <w:rFonts w:hint="eastAsia" w:ascii="宋体" w:hAnsi="宋体"/>
          <w:bCs/>
          <w:color w:val="000000"/>
          <w:sz w:val="24"/>
          <w:szCs w:val="21"/>
          <w:highlight w:val="none"/>
        </w:rPr>
        <w:t xml:space="preserve">规定做无效响应处理。</w:t>
      </w:r>
      <w:r/>
    </w:p>
    <w:p>
      <w:pPr>
        <w:ind w:firstLine="480"/>
        <w:pageBreakBefore w:val="0"/>
        <w:spacing w:line="400" w:lineRule="exact"/>
        <w:widowControl w:val="off"/>
        <w:rPr>
          <w:rFonts w:hint="eastAsia" w:ascii="宋体" w:hAnsi="宋体"/>
          <w:bCs/>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8.2</w:t>
      </w:r>
      <w:r>
        <w:rPr>
          <w:rFonts w:hint="eastAsia" w:ascii="宋体" w:hAnsi="宋体"/>
          <w:bCs/>
          <w:color w:val="000000"/>
          <w:sz w:val="24"/>
          <w:szCs w:val="21"/>
          <w:highlight w:val="none"/>
        </w:rPr>
        <w:t xml:space="preserve">采购代理机构可以按照规定，通过修改询价通知书酌情延长提交响应文件截止日期，在此情况下，供应商的所有权利和义务以及供应商受制的截止日期均应以延长后新的截止日期为准。</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98" w:name="_Toc16938543"/>
      <w:r/>
      <w:bookmarkStart w:id="99" w:name="_Toc513029227"/>
      <w:r/>
      <w:bookmarkStart w:id="100" w:name="_Toc20823299"/>
      <w:r>
        <w:rPr>
          <w:rFonts w:hint="eastAsia" w:ascii="Arial" w:hAnsi="Arial" w:eastAsia="黑体" w:cs="Arial"/>
          <w:color w:val="000000"/>
          <w:sz w:val="28"/>
          <w:szCs w:val="28"/>
          <w:highlight w:val="none"/>
        </w:rPr>
        <w:t xml:space="preserve">19、响应文件</w:t>
      </w:r>
      <w:bookmarkEnd w:id="98"/>
      <w:r/>
      <w:bookmarkEnd w:id="99"/>
      <w:r/>
      <w:bookmarkEnd w:id="100"/>
      <w:r>
        <w:rPr>
          <w:rFonts w:hint="eastAsia" w:ascii="Arial" w:hAnsi="Arial" w:eastAsia="黑体" w:cs="Arial"/>
          <w:color w:val="000000"/>
          <w:sz w:val="28"/>
          <w:szCs w:val="28"/>
          <w:highlight w:val="none"/>
        </w:rPr>
        <w:t xml:space="preserve">的拒收</w:t>
      </w:r>
      <w:r/>
    </w:p>
    <w:p>
      <w:pPr>
        <w:ind w:firstLine="480"/>
        <w:pageBreakBefore w:val="0"/>
        <w:spacing w:line="400" w:lineRule="exact"/>
        <w:widowControl w:val="off"/>
        <w:rPr>
          <w:rFonts w:hint="eastAsia" w:ascii="宋体" w:hAnsi="宋体"/>
          <w:bCs/>
          <w:color w:val="000000"/>
          <w:sz w:val="24"/>
          <w:highlight w:val="none"/>
        </w:rPr>
      </w:pPr>
      <w:r/>
      <w:bookmarkStart w:id="101" w:name="_Toc513029228"/>
      <w:r/>
      <w:bookmarkStart w:id="102" w:name="_Toc20823300"/>
      <w:r/>
      <w:bookmarkStart w:id="103" w:name="_Toc16938544"/>
      <w:r>
        <w:rPr>
          <w:rFonts w:hint="eastAsia" w:ascii="宋体" w:hAnsi="宋体"/>
          <w:color w:val="000000"/>
          <w:sz w:val="24"/>
          <w:highlight w:val="none"/>
        </w:rPr>
        <w:t xml:space="preserve">19.1</w:t>
      </w:r>
      <w:r>
        <w:rPr>
          <w:rFonts w:hint="eastAsia" w:ascii="宋体" w:hAnsi="宋体"/>
          <w:bCs/>
          <w:color w:val="000000"/>
          <w:sz w:val="24"/>
          <w:highlight w:val="none"/>
        </w:rPr>
        <w:t xml:space="preserve">采购代理机构拒绝接收在其规定的投标截止时间后上传的任何响应文件。供应商应将电子响应文件上传至“苏采云”系统对应的本次开标分包中，未及时上传的，招标人不予受理。响应文件提交截止时间后，供应商对投标报价或其他实质性内容修正的函件和增加的任何优惠条件，一律拒绝接收。</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20、响应文件的撤回和修改</w:t>
      </w:r>
      <w:bookmarkEnd w:id="101"/>
      <w:r/>
      <w:bookmarkEnd w:id="102"/>
      <w:r/>
      <w:bookmarkEnd w:id="103"/>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20.1响应文件的撤回</w:t>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20.1.1电子响应文件的撤回</w:t>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截止时间前，撤回其电子响应文件，具体操作方法见《操作手册》。</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20.1.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供应商撤回电子响应文件，则认为其不再参与本项目询价活动。</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20.2响应文件的修改</w:t>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20.2.1供应商可在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截止时间前，对其电子响应文件进行修改，具体操作方法见《操作手册》。</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20.2.2</w:t>
      </w:r>
      <w:r>
        <w:rPr>
          <w:rFonts w:hint="eastAsia" w:ascii="宋体" w:hAnsi="宋体"/>
          <w:bCs/>
          <w:color w:val="000000"/>
          <w:sz w:val="24"/>
          <w:szCs w:val="21"/>
          <w:highlight w:val="none"/>
        </w:rPr>
        <w:t xml:space="preserve">在提交响应文件截止时间之后，供应商不得对其电子响应文件作任何修改。</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20.3</w:t>
      </w:r>
      <w:r>
        <w:rPr>
          <w:rFonts w:hint="eastAsia" w:ascii="宋体" w:hAnsi="宋体"/>
          <w:bCs/>
          <w:color w:val="000000"/>
          <w:sz w:val="24"/>
          <w:szCs w:val="21"/>
          <w:highlight w:val="none"/>
        </w:rPr>
        <w:t xml:space="preserve">在提交响应文件截止时间至询价通知书中规定的响应有效期满之间的这段时间内，供应商不得撤回其响应文件。</w:t>
      </w:r>
      <w:r/>
    </w:p>
    <w:p>
      <w:pPr>
        <w:ind w:firstLine="482"/>
        <w:keepLines/>
        <w:keepNext/>
        <w:pageBreakBefore w:val="0"/>
        <w:spacing w:line="400" w:lineRule="exact"/>
        <w:widowControl w:val="off"/>
        <w:rPr>
          <w:rFonts w:hint="eastAsia" w:ascii="Times New Roman" w:hAnsi="Times New Roman"/>
          <w:b/>
          <w:bCs/>
          <w:color w:val="000000"/>
          <w:sz w:val="32"/>
          <w:szCs w:val="32"/>
          <w:highlight w:val="none"/>
        </w:rPr>
        <w:outlineLvl w:val="2"/>
      </w:pPr>
      <w:r/>
      <w:bookmarkStart w:id="104" w:name="_Toc120614218"/>
      <w:r/>
      <w:bookmarkStart w:id="105" w:name="_Toc513029229"/>
      <w:r/>
      <w:bookmarkStart w:id="106" w:name="_Toc20823301"/>
      <w:r/>
      <w:bookmarkStart w:id="107" w:name="_Toc16938545"/>
      <w:r>
        <w:rPr>
          <w:rFonts w:hint="eastAsia" w:ascii="Times New Roman" w:hAnsi="Times New Roman"/>
          <w:b/>
          <w:bCs/>
          <w:color w:val="000000"/>
          <w:sz w:val="32"/>
          <w:szCs w:val="32"/>
          <w:highlight w:val="none"/>
        </w:rPr>
        <w:t xml:space="preserve">五、</w:t>
      </w:r>
      <w:bookmarkEnd w:id="104"/>
      <w:r/>
      <w:bookmarkEnd w:id="105"/>
      <w:r/>
      <w:bookmarkEnd w:id="106"/>
      <w:r/>
      <w:bookmarkEnd w:id="107"/>
      <w:r>
        <w:rPr>
          <w:rFonts w:hint="eastAsia" w:ascii="Times New Roman" w:hAnsi="Times New Roman"/>
          <w:b/>
          <w:bCs/>
          <w:color w:val="000000"/>
          <w:sz w:val="32"/>
          <w:szCs w:val="32"/>
          <w:highlight w:val="none"/>
        </w:rPr>
        <w:t xml:space="preserve">开标与评标</w:t>
      </w:r>
      <w:bookmarkStart w:id="108" w:name="_Toc16938547"/>
      <w:r/>
      <w:bookmarkStart w:id="109" w:name="_Toc20823303"/>
      <w:r/>
      <w:bookmarkStart w:id="110" w:name="_Toc513029231"/>
      <w:r/>
      <w:r/>
    </w:p>
    <w:p>
      <w:pPr>
        <w:ind w:firstLine="420"/>
        <w:keepLines/>
        <w:keepNext/>
        <w:pageBreakBefore w:val="0"/>
        <w:spacing w:line="400" w:lineRule="exact"/>
        <w:widowControl w:val="off"/>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21、开标</w:t>
      </w:r>
      <w:r/>
    </w:p>
    <w:p>
      <w:pPr>
        <w:pStyle w:val="955"/>
        <w:ind w:firstLine="420"/>
        <w:pageBreakBefore w:val="0"/>
        <w:spacing w:line="400" w:lineRule="exact"/>
        <w:widowControl w:val="off"/>
        <w:rPr>
          <w:rFonts w:hint="eastAsia" w:ascii="宋体" w:hAnsi="宋体"/>
          <w:color w:val="000000"/>
          <w:sz w:val="24"/>
          <w:szCs w:val="21"/>
          <w:highlight w:val="none"/>
          <w:lang w:val="en-US"/>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采购代理机构将在询价邀请函中规定的时间和地点组织公开开标</w:t>
      </w:r>
      <w:r>
        <w:rPr>
          <w:rFonts w:hint="eastAsia" w:ascii="宋体" w:hAnsi="宋体"/>
          <w:color w:val="000000"/>
          <w:sz w:val="24"/>
          <w:szCs w:val="21"/>
          <w:highlight w:val="none"/>
          <w:lang w:val="en-US"/>
        </w:rPr>
        <w:t xml:space="preserve">。供应商应当按照《“苏采云”系统供应商操作手册》规定，参加开标活动和在“苏采云”系统规定的时间内对响应文件进行解密。</w:t>
      </w:r>
      <w:r/>
    </w:p>
    <w:p>
      <w:pPr>
        <w:pStyle w:val="955"/>
        <w:ind w:firstLine="42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1"/>
          <w:highlight w:val="none"/>
          <w:lang w:val="en-US"/>
        </w:rPr>
        <w:t xml:space="preserve">21.2开标时，由采购代理机构通过“苏采云”系统在线宣布供应商名称、投标价格和询价通知书规定的需要宣布的其他内容。</w:t>
      </w:r>
      <w:r/>
    </w:p>
    <w:p>
      <w:pPr>
        <w:ind w:firstLine="480"/>
        <w:pageBreakBefore w:val="0"/>
        <w:spacing w:line="400" w:lineRule="exact"/>
        <w:widowControl w:val="off"/>
        <w:rPr>
          <w:rFonts w:hint="eastAsia"/>
          <w:color w:val="000000"/>
          <w:highlight w:val="none"/>
        </w:rPr>
      </w:pPr>
      <w:r>
        <w:rPr>
          <w:rFonts w:hint="eastAsia" w:ascii="宋体" w:hAnsi="宋体"/>
          <w:bCs/>
          <w:color w:val="000000"/>
          <w:sz w:val="24"/>
          <w:highlight w:val="none"/>
        </w:rPr>
        <w:t xml:space="preserve">21.3供应商在开标过程中涉及到的响应文件解密、开标结果确认等工作，应按照《操作手册》规定执行。</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21.4供应商如果对开标过程和开标记录有疑义，应当根据《操作手册》规定提出，如“苏采云”系统中《开标记录表》宣布后5分钟内未提出的，视同认可开标结果。</w:t>
      </w:r>
      <w:r/>
    </w:p>
    <w:p>
      <w:pPr>
        <w:pStyle w:val="955"/>
        <w:ind w:firstLine="420"/>
        <w:pageBreakBefore w:val="0"/>
        <w:spacing w:line="400" w:lineRule="exact"/>
        <w:widowControl w:val="off"/>
        <w:rPr>
          <w:rFonts w:hint="eastAsia" w:ascii="宋体" w:hAnsi="宋体"/>
          <w:color w:val="000000"/>
          <w:sz w:val="24"/>
          <w:szCs w:val="21"/>
          <w:highlight w:val="none"/>
          <w:lang w:val="en-US"/>
        </w:rPr>
      </w:pPr>
      <w:r>
        <w:rPr>
          <w:rFonts w:hint="eastAsia" w:ascii="宋体" w:hAnsi="宋体"/>
          <w:color w:val="000000"/>
          <w:sz w:val="24"/>
          <w:szCs w:val="21"/>
          <w:highlight w:val="none"/>
          <w:lang w:val="en-US"/>
        </w:rPr>
        <w:t xml:space="preserve">21.5资格审查</w:t>
      </w:r>
      <w:r/>
    </w:p>
    <w:p>
      <w:pPr>
        <w:pStyle w:val="955"/>
        <w:ind w:firstLine="420"/>
        <w:pageBreakBefore w:val="0"/>
        <w:spacing w:line="400" w:lineRule="exact"/>
        <w:widowControl w:val="off"/>
        <w:rPr>
          <w:rFonts w:hint="eastAsia"/>
          <w:color w:val="000000"/>
          <w:highlight w:val="none"/>
        </w:rPr>
      </w:pPr>
      <w:r>
        <w:rPr>
          <w:rFonts w:hint="eastAsia" w:ascii="宋体" w:hAnsi="宋体"/>
          <w:color w:val="000000"/>
          <w:sz w:val="24"/>
          <w:szCs w:val="21"/>
          <w:highlight w:val="none"/>
          <w:lang w:val="en-US"/>
        </w:rPr>
        <w:t xml:space="preserve">21.5询价小组应当依法对供应商的资格进行审查，未通过资格审查的视为无效投标。</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22、询价小组</w:t>
      </w:r>
      <w:r/>
    </w:p>
    <w:p>
      <w:pPr>
        <w:pageBreakBefore w:val="0"/>
        <w:spacing w:line="400" w:lineRule="exact"/>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22.1开标后，采购代理机构将立即组织询价小组（以下简称评委会）进行评标。</w:t>
      </w:r>
      <w:r/>
    </w:p>
    <w:p>
      <w:pPr>
        <w:pageBreakBefore w:val="0"/>
        <w:spacing w:line="400" w:lineRule="exact"/>
        <w:widowControl w:val="off"/>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22.2询价小组由采购人代表和有关技术、经济等方面的专家组成，且人员构成符合政府采购有关规定。</w:t>
      </w:r>
      <w:r/>
    </w:p>
    <w:p>
      <w:pPr>
        <w:pageBreakBefore w:val="0"/>
        <w:spacing w:line="400" w:lineRule="exact"/>
        <w:widowControl w:val="off"/>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22.3询价小组独立工作，负责评审所有响应文件并确定成交</w:t>
      </w:r>
      <w:r>
        <w:rPr>
          <w:rFonts w:hint="eastAsia" w:ascii="宋体" w:hAnsi="宋体"/>
          <w:color w:val="000000"/>
          <w:sz w:val="24"/>
          <w:szCs w:val="24"/>
          <w:highlight w:val="none"/>
          <w:lang w:val="en-US" w:eastAsia="zh-CN"/>
        </w:rPr>
        <w:t xml:space="preserve">候</w:t>
      </w:r>
      <w:r>
        <w:rPr>
          <w:rFonts w:hint="eastAsia" w:ascii="宋体" w:hAnsi="宋体"/>
          <w:color w:val="000000"/>
          <w:sz w:val="24"/>
          <w:szCs w:val="24"/>
          <w:highlight w:val="none"/>
        </w:rPr>
        <w:t xml:space="preserve">选人。</w:t>
      </w:r>
      <w:r/>
    </w:p>
    <w:p>
      <w:pPr>
        <w:ind w:firstLine="420"/>
        <w:keepLines/>
        <w:keepNext/>
        <w:pageBreakBefore w:val="0"/>
        <w:spacing w:line="400" w:lineRule="exact"/>
        <w:widowControl w:val="off"/>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23、评审过程的保密与公正</w:t>
      </w:r>
      <w:bookmarkEnd w:id="108"/>
      <w:r/>
      <w:bookmarkEnd w:id="109"/>
      <w:r/>
      <w:bookmarkEnd w:id="110"/>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23.1询价</w:t>
      </w:r>
      <w:r>
        <w:rPr>
          <w:rFonts w:hint="eastAsia" w:ascii="宋体" w:hAnsi="宋体"/>
          <w:bCs/>
          <w:color w:val="000000"/>
          <w:sz w:val="24"/>
          <w:szCs w:val="21"/>
          <w:highlight w:val="none"/>
        </w:rPr>
        <w:t xml:space="preserve">小组、采购人或采购代理机构工作人员、相关监督人员等与评审工作有关的人员，对评审情况以及在评审过程中获悉的国家秘密、商业秘密负有保密责任。</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1"/>
          <w:highlight w:val="none"/>
        </w:rPr>
        <w:t xml:space="preserve">23.2</w:t>
      </w:r>
      <w:r>
        <w:rPr>
          <w:rFonts w:hint="eastAsia" w:ascii="宋体" w:hAnsi="宋体"/>
          <w:color w:val="000000"/>
          <w:sz w:val="24"/>
          <w:szCs w:val="24"/>
          <w:highlight w:val="none"/>
        </w:rPr>
        <w:t xml:space="preserve">在评审过程中，供应商不得以任何行为影响项目评审过程，否则其响应文件将被作为无效响应文件。</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1"/>
          <w:highlight w:val="none"/>
        </w:rPr>
        <w:t xml:space="preserve">23.3</w:t>
      </w:r>
      <w:r>
        <w:rPr>
          <w:rFonts w:hint="eastAsia" w:ascii="宋体" w:hAnsi="宋体"/>
          <w:color w:val="000000"/>
          <w:sz w:val="24"/>
          <w:szCs w:val="24"/>
          <w:highlight w:val="none"/>
        </w:rPr>
        <w:t xml:space="preserve">在项目评审期间，</w:t>
      </w:r>
      <w:r>
        <w:rPr>
          <w:rFonts w:hint="eastAsia" w:ascii="宋体" w:hAnsi="宋体"/>
          <w:bCs/>
          <w:color w:val="000000"/>
          <w:sz w:val="24"/>
          <w:szCs w:val="21"/>
          <w:highlight w:val="none"/>
        </w:rPr>
        <w:t xml:space="preserve">采购代理机构</w:t>
      </w:r>
      <w:r>
        <w:rPr>
          <w:rFonts w:hint="eastAsia" w:ascii="宋体" w:hAnsi="宋体"/>
          <w:color w:val="000000"/>
          <w:sz w:val="24"/>
          <w:szCs w:val="24"/>
          <w:highlight w:val="none"/>
        </w:rPr>
        <w:t xml:space="preserve">将设专门人员与供应商联系。</w:t>
      </w:r>
      <w:r/>
    </w:p>
    <w:p>
      <w:pPr>
        <w:ind w:firstLine="480"/>
        <w:pageBreakBefore w:val="0"/>
        <w:spacing w:line="400" w:lineRule="exact"/>
        <w:widowControl w:val="off"/>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3.4</w:t>
      </w:r>
      <w:r>
        <w:rPr>
          <w:rFonts w:hint="eastAsia" w:ascii="宋体" w:hAnsi="宋体"/>
          <w:bCs/>
          <w:color w:val="000000"/>
          <w:sz w:val="24"/>
          <w:szCs w:val="21"/>
          <w:highlight w:val="none"/>
        </w:rPr>
        <w:t xml:space="preserve">采购代理机构</w:t>
      </w:r>
      <w:r>
        <w:rPr>
          <w:rFonts w:hint="eastAsia" w:ascii="宋体" w:hAnsi="宋体"/>
          <w:color w:val="000000"/>
          <w:sz w:val="24"/>
          <w:szCs w:val="24"/>
          <w:highlight w:val="none"/>
        </w:rPr>
        <w:t xml:space="preserve">和询价小组不向未成交的供应商解释未成交原因，也不公布评审过程中的相关细节。</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111" w:name="_Toc16938548"/>
      <w:r/>
      <w:bookmarkStart w:id="112" w:name="_Toc513029232"/>
      <w:r/>
      <w:bookmarkStart w:id="113" w:name="_Toc20823304"/>
      <w:r>
        <w:rPr>
          <w:rFonts w:hint="eastAsia" w:ascii="Arial" w:hAnsi="Arial" w:eastAsia="黑体" w:cs="Arial"/>
          <w:color w:val="000000"/>
          <w:sz w:val="28"/>
          <w:szCs w:val="28"/>
          <w:highlight w:val="none"/>
        </w:rPr>
        <w:t xml:space="preserve">24、</w:t>
      </w:r>
      <w:bookmarkEnd w:id="111"/>
      <w:r/>
      <w:bookmarkEnd w:id="112"/>
      <w:r/>
      <w:bookmarkEnd w:id="113"/>
      <w:r>
        <w:rPr>
          <w:rFonts w:hint="eastAsia" w:ascii="Arial" w:hAnsi="Arial" w:eastAsia="黑体" w:cs="Arial"/>
          <w:color w:val="000000"/>
          <w:sz w:val="28"/>
          <w:szCs w:val="28"/>
          <w:highlight w:val="none"/>
        </w:rPr>
        <w:t xml:space="preserve">响应文件的澄清</w:t>
      </w:r>
      <w:r/>
    </w:p>
    <w:p>
      <w:pPr>
        <w:ind w:firstLine="480"/>
        <w:pageBreakBefore w:val="0"/>
        <w:spacing w:line="400" w:lineRule="exact"/>
        <w:widowControl w:val="off"/>
        <w:rPr>
          <w:rFonts w:ascii="宋体" w:hAnsi="宋体"/>
          <w:color w:val="000000"/>
          <w:sz w:val="24"/>
          <w:szCs w:val="24"/>
          <w:highlight w:val="none"/>
        </w:rPr>
      </w:pPr>
      <w:r/>
      <w:bookmarkStart w:id="114" w:name="_Toc16938549"/>
      <w:r/>
      <w:bookmarkStart w:id="115" w:name="_Toc513029233"/>
      <w:r/>
      <w:bookmarkStart w:id="116" w:name="_Toc20823305"/>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评标期间，评委会对响应文件中含义不明确、同类问题表述不一致或者有明显文字和计算错误的内容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，有权要求供应商作出必要的澄清、说明或者补正。</w:t>
      </w:r>
      <w:r/>
    </w:p>
    <w:p>
      <w:pPr>
        <w:ind w:firstLine="48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供应商的澄清、说明或者补正不得超出响应文件的范围或者改变响应文件的实质性内容。评委会</w:t>
      </w:r>
      <w:r>
        <w:rPr>
          <w:rFonts w:ascii="宋体" w:hAnsi="宋体"/>
          <w:color w:val="000000"/>
          <w:sz w:val="24"/>
          <w:szCs w:val="24"/>
          <w:highlight w:val="none"/>
        </w:rPr>
        <w:t xml:space="preserve">并非对每个</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都做澄清要求</w:t>
      </w:r>
      <w:r>
        <w:rPr>
          <w:rFonts w:hint="eastAsia" w:ascii="宋体" w:hAnsi="宋体"/>
          <w:color w:val="000000"/>
          <w:sz w:val="24"/>
          <w:szCs w:val="24"/>
          <w:highlight w:val="none"/>
        </w:rPr>
        <w:t xml:space="preserve">。</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本项目供应商的澄清、说明或者补正采用线上澄清，评委会将通过“苏采云”系统向供应商发出“澄清要求函”，接到“澄清要求函”的供应商应当按照要求在规定时间内通过“苏采云”系统中提交“澄清响应函”并加盖CA电子公章。澄清、说明和补正的内容作为响应文件的补充部分，具体操作方式见《操作手册》。</w:t>
      </w:r>
      <w:r/>
    </w:p>
    <w:p>
      <w:pPr>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    24.3接到评委会澄清、说明和补正要求的供应商如未按规定做出澄清、说明和补正，其风险由供应商自行承担。</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25、对响应文件的</w:t>
      </w:r>
      <w:bookmarkEnd w:id="114"/>
      <w:r/>
      <w:bookmarkEnd w:id="115"/>
      <w:r/>
      <w:bookmarkEnd w:id="116"/>
      <w:r>
        <w:rPr>
          <w:rFonts w:hint="eastAsia" w:ascii="Arial" w:hAnsi="Arial" w:eastAsia="黑体" w:cs="Arial"/>
          <w:color w:val="000000"/>
          <w:sz w:val="28"/>
          <w:szCs w:val="28"/>
          <w:highlight w:val="none"/>
        </w:rPr>
        <w:t xml:space="preserve">初审</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25.1</w:t>
      </w:r>
      <w:r>
        <w:rPr>
          <w:rFonts w:hint="eastAsia" w:ascii="宋体" w:hAnsi="宋体"/>
          <w:bCs/>
          <w:color w:val="000000"/>
          <w:sz w:val="24"/>
          <w:szCs w:val="21"/>
          <w:highlight w:val="none"/>
        </w:rPr>
        <w:t xml:space="preserve">响应文件审查分为资格审查和符合性审查。</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25.1.1资格审查：由询价小组依据法律法规和询价通知书的规定，询价小组对响应文件中的资格证明文件进行审查，以确定供应商是否具备参加询价的资格。</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采购人在进行资格性审查的同时，将在“信用中国”网站（www.creditchina.gov.cn）查询供应商的信用记录，以确定供应商是否具备投标资格,查询结果留存并归档。</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信用信息查询截止时间：资格审查结束前。由采购人在资格审查现场查询信用信息，网页截屏打印，查询结果留存并归档。</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25.1.2符合性审查：依据询价通知书的规定，由询价小组从响应文件的有效性、完整性和对询价通知书的响应程度进行审查，以确定是否对询价通知书的实质性要求作出响应。</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25.1.3对各供应商符合性审查过程中，对初步被认定为无效投标者，由评委会组长或采购人代表将集体意见通过</w:t>
      </w:r>
      <w:r>
        <w:rPr>
          <w:rFonts w:hint="eastAsia" w:ascii="宋体" w:hAnsi="宋体"/>
          <w:bCs/>
          <w:color w:val="000000"/>
          <w:sz w:val="24"/>
          <w:szCs w:val="21"/>
          <w:highlight w:val="none"/>
          <w:lang w:val="zh-CN"/>
        </w:rPr>
        <w:t xml:space="preserve">“苏采云”系统中告知未通过符合性审查的原因，评标结束后，将不再告知未通过符合性审查的原因</w:t>
      </w:r>
      <w:r>
        <w:rPr>
          <w:rFonts w:hint="eastAsia" w:ascii="宋体" w:hAnsi="宋体"/>
          <w:bCs/>
          <w:color w:val="000000"/>
          <w:sz w:val="24"/>
          <w:szCs w:val="21"/>
          <w:highlight w:val="none"/>
        </w:rPr>
        <w:t xml:space="preserve">。</w:t>
      </w:r>
      <w:r/>
    </w:p>
    <w:p>
      <w:pPr>
        <w:ind w:firstLine="48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.2在详细评标之前，评委会将首先审查每份响应文件是否实质性响应了询价通知书的要求。实质性响应的投标应该是与询价通知书要求的全部条款、条件和规格相符，没有重大偏离或保留的投标。</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所谓重大偏离或保留是指与询价通知书规定的实质性要求存在负偏离，或者在实质上与询价通知书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80"/>
        <w:pageBreakBefore w:val="0"/>
        <w:spacing w:line="400" w:lineRule="exact"/>
        <w:widowControl w:val="off"/>
        <w:rPr>
          <w:rFonts w:ascii="宋体" w:hAnsi="宋体"/>
          <w:color w:val="000000"/>
          <w:sz w:val="24"/>
          <w:highlight w:val="none"/>
        </w:rPr>
      </w:pPr>
      <w:r/>
      <w:bookmarkStart w:id="117" w:name="_Toc513029234"/>
      <w:r/>
      <w:bookmarkStart w:id="118" w:name="_Toc16938550"/>
      <w:r/>
      <w:bookmarkStart w:id="119" w:name="_Toc20823306"/>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.3如果响应文件实质上没有响应询价通知书的要求，评委会将予以拒绝，供应商不得通过修改或撤销不合要求的偏离或保留而使其投标成为实质性响应的投标。</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pageBreakBefore w:val="0"/>
        <w:spacing w:line="400" w:lineRule="exact"/>
        <w:widowControl w:val="off"/>
        <w:rPr>
          <w:rFonts w:ascii="宋体" w:hAnsi="宋体"/>
          <w:bCs/>
          <w:color w:val="000000"/>
          <w:sz w:val="24"/>
          <w:highlight w:val="none"/>
        </w:rPr>
      </w:pPr>
      <w:r>
        <w:rPr>
          <w:rFonts w:hint="eastAsia" w:ascii="宋体" w:hAnsi="宋体"/>
          <w:bCs/>
          <w:color w:val="000000"/>
          <w:sz w:val="24"/>
          <w:highlight w:val="none"/>
        </w:rPr>
        <w:t xml:space="preserve">（1）响应文件中开标一览表内容与响应文件中相应内容不一致的，以开标一览表为准。</w:t>
      </w:r>
      <w:r/>
    </w:p>
    <w:p>
      <w:pPr>
        <w:ind w:firstLine="480"/>
        <w:pageBreakBefore w:val="0"/>
        <w:spacing w:line="400" w:lineRule="exact"/>
        <w:widowControl w:val="off"/>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p>
    <w:p>
      <w:pPr>
        <w:ind w:firstLine="480"/>
        <w:pageBreakBefore w:val="0"/>
        <w:spacing w:line="400" w:lineRule="exact"/>
        <w:widowControl w:val="off"/>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pageBreakBefore w:val="0"/>
        <w:spacing w:line="400" w:lineRule="exact"/>
        <w:widowControl w:val="off"/>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评委会将按上述修正错误的方法调整响应文件中的投标报价，并</w:t>
      </w:r>
      <w:r>
        <w:rPr>
          <w:rFonts w:ascii="宋体" w:hAnsi="宋体"/>
          <w:bCs/>
          <w:color w:val="000000"/>
          <w:sz w:val="24"/>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告知供应商</w:t>
      </w:r>
      <w:r>
        <w:rPr>
          <w:rFonts w:ascii="宋体" w:hAnsi="宋体"/>
          <w:bCs/>
          <w:color w:val="000000"/>
          <w:sz w:val="24"/>
          <w:highlight w:val="none"/>
        </w:rPr>
        <w:t xml:space="preserve">，</w:t>
      </w:r>
      <w:r>
        <w:rPr>
          <w:rFonts w:hint="eastAsia" w:ascii="宋体" w:hAnsi="宋体"/>
          <w:bCs/>
          <w:color w:val="000000"/>
          <w:sz w:val="24"/>
          <w:highlight w:val="none"/>
        </w:rPr>
        <w:t xml:space="preserve">调整后的价格应对供应商具有约束力。如果供应商不接受修正后的价格，则其投标将被拒绝。</w:t>
      </w:r>
      <w:r/>
    </w:p>
    <w:p>
      <w:pPr>
        <w:ind w:firstLine="42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25.6供应商在开、评标全过程中应</w:t>
      </w:r>
      <w:r>
        <w:rPr>
          <w:rFonts w:hint="eastAsia" w:ascii="宋体" w:hAnsi="宋体"/>
          <w:bCs/>
          <w:color w:val="000000"/>
          <w:sz w:val="24"/>
          <w:highlight w:val="none"/>
        </w:rPr>
        <w:t xml:space="preserve">随时保持系统在线或</w:t>
      </w:r>
      <w:r>
        <w:rPr>
          <w:rFonts w:hint="eastAsia" w:ascii="宋体" w:hAnsi="宋体"/>
          <w:color w:val="000000"/>
          <w:sz w:val="24"/>
          <w:szCs w:val="21"/>
          <w:highlight w:val="none"/>
        </w:rPr>
        <w:t xml:space="preserve">保持通讯畅通</w:t>
      </w:r>
      <w:r>
        <w:rPr>
          <w:rFonts w:hint="eastAsia" w:ascii="宋体" w:hAnsi="宋体"/>
          <w:bCs/>
          <w:color w:val="000000"/>
          <w:sz w:val="24"/>
          <w:highlight w:val="none"/>
        </w:rPr>
        <w:t xml:space="preserve">，及时在“苏采云”系统查阅、答复相关信息。</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26、无效投标条款和废标条款</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26.1无效投标条款</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26.1.1供应商在“苏采云”系统规定的时间内未成功解密电子响应文件的。</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26.1.2供应商未按照询价通知书要求上传电子响应文件的。</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26.1.3同一供应商提交两个（含两个）以上不同的投标报价的。</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26.1.4供应商不具备询价通知书中规定资格要求的。</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26.1.5供应商的报价超过了采购预算或最高限价的。</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26.1.6未通过符合性审查的。</w:t>
      </w:r>
      <w:r/>
    </w:p>
    <w:p>
      <w:pPr>
        <w:ind w:firstLine="477"/>
        <w:pageBreakBefore w:val="0"/>
        <w:spacing w:line="400" w:lineRule="exact"/>
        <w:widowControl w:val="off"/>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26.1.7不符合询价通知书中规定的实质性要求和条件的</w:t>
      </w:r>
      <w:r>
        <w:rPr>
          <w:rFonts w:hint="eastAsia" w:ascii="宋体" w:hAnsi="宋体"/>
          <w:i/>
          <w:iCs/>
          <w:color w:val="000000"/>
          <w:sz w:val="24"/>
          <w:szCs w:val="24"/>
          <w:highlight w:val="none"/>
          <w:u w:val="single"/>
        </w:rPr>
        <w:t xml:space="preserve">（加斜体下划线内容或打“★”内容为实质性要求和条件）</w:t>
      </w:r>
      <w:r>
        <w:rPr>
          <w:rFonts w:hint="eastAsia" w:ascii="宋体" w:hAnsi="宋体"/>
          <w:color w:val="000000"/>
          <w:sz w:val="24"/>
          <w:szCs w:val="24"/>
          <w:highlight w:val="none"/>
        </w:rPr>
        <w:t xml:space="preserve">。</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26.1.9响应文件含有采购人不能接受的附加条件的。</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bCs/>
          <w:color w:val="000000"/>
          <w:sz w:val="24"/>
          <w:highlight w:val="none"/>
        </w:rPr>
        <w:t xml:space="preserve">26.1.10评委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委会</w:t>
      </w:r>
      <w:r>
        <w:rPr>
          <w:rFonts w:hint="eastAsia" w:ascii="宋体" w:hAnsi="宋体"/>
          <w:color w:val="000000"/>
          <w:sz w:val="24"/>
          <w:szCs w:val="24"/>
          <w:highlight w:val="none"/>
        </w:rPr>
        <w:t xml:space="preserve">应当将其作为无效投标处理。</w:t>
      </w:r>
      <w:r/>
    </w:p>
    <w:p>
      <w:pPr>
        <w:ind w:firstLine="36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1.11</w:t>
      </w:r>
      <w:r>
        <w:rPr>
          <w:rFonts w:hint="eastAsia" w:ascii="宋体" w:hAnsi="宋体" w:eastAsia="宋体" w:cs="宋体"/>
          <w:color w:val="auto"/>
          <w:sz w:val="24"/>
          <w:szCs w:val="24"/>
          <w:highlight w:val="none"/>
        </w:rPr>
        <w:t xml:space="preserve">异常低价投标审查</w:t>
      </w:r>
      <w:r/>
    </w:p>
    <w:p>
      <w:pPr>
        <w:ind w:firstLine="36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政府采购评审中出现下列情形之一的，评审委员会应当启动异常低价投标（响应）审查程序： </w:t>
      </w:r>
      <w:r/>
    </w:p>
    <w:p>
      <w:pPr>
        <w:ind w:firstLine="36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36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36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firstLine="36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1.12</w:t>
      </w:r>
      <w:r>
        <w:rPr>
          <w:rFonts w:hint="eastAsia" w:ascii="宋体" w:hAnsi="宋体" w:eastAsia="宋体" w:cs="宋体"/>
          <w:color w:val="auto"/>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w:t>
      </w:r>
      <w:r>
        <w:rPr>
          <w:rFonts w:hint="eastAsia" w:ascii="宋体" w:hAnsi="宋体" w:cs="宋体"/>
          <w:color w:val="auto"/>
          <w:sz w:val="24"/>
          <w:szCs w:val="24"/>
          <w:highlight w:val="none"/>
          <w:lang w:val="en-US" w:eastAsia="zh-CN"/>
        </w:rPr>
        <w:t xml:space="preserve">完成本项目的一切</w:t>
      </w:r>
      <w:r>
        <w:rPr>
          <w:rFonts w:hint="eastAsia" w:ascii="宋体" w:hAnsi="宋体" w:eastAsia="宋体" w:cs="宋体"/>
          <w:color w:val="auto"/>
          <w:sz w:val="24"/>
          <w:szCs w:val="24"/>
          <w:highlight w:val="none"/>
        </w:rPr>
        <w:t xml:space="preserve">费用，给予相关供应商的合理时间一般不少于30分钟。其中，属于第3</w:t>
      </w:r>
      <w:r>
        <w:rPr>
          <w:rFonts w:hint="eastAsia" w:ascii="宋体" w:hAnsi="宋体" w:eastAsia="宋体" w:cs="宋体"/>
          <w:color w:val="auto"/>
          <w:sz w:val="24"/>
          <w:szCs w:val="24"/>
          <w:highlight w:val="none"/>
        </w:rPr>
        <w:t xml:space="preserve">项情形，供应商已随投标（响应）文件一并提交相关书面说明电子件及必要的证明材料电子件的，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w:t>
      </w:r>
      <w:r>
        <w:rPr>
          <w:rFonts w:hint="eastAsia" w:ascii="宋体" w:hAnsi="宋体" w:cs="宋体"/>
          <w:color w:val="auto"/>
          <w:sz w:val="24"/>
          <w:szCs w:val="24"/>
          <w:highlight w:val="none"/>
          <w:lang w:val="en-US" w:eastAsia="zh-CN"/>
        </w:rPr>
        <w:t xml:space="preserve">附</w:t>
      </w:r>
      <w:r>
        <w:rPr>
          <w:rFonts w:hint="eastAsia" w:ascii="宋体" w:hAnsi="宋体" w:eastAsia="宋体" w:cs="宋体"/>
          <w:color w:val="auto"/>
          <w:sz w:val="24"/>
          <w:szCs w:val="24"/>
          <w:highlight w:val="none"/>
        </w:rPr>
        <w:t xml:space="preserve">供应商提供的相关书面说明电子件及证明材料电子件，以及评审委员会有关互联网浏览、查询历史一并归档。</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响应文件未按照询价通知书要求加盖CA电子公章的。</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其他法律、法规及本询价通知书规定的属无效投标的情形。</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26.2.1符合专业条件的供应商或者对询价通知书作实质响应的供应商不足三家的。26.2.2出现影响采购公正的违法、违规行为的。</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26.2.4评委会认定询价通知书存在歧义、重大缺陷导致评审工作无法进行。</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26.2.5因“苏采云”系统系统故障原因造成开标不成功的。</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26.3.1如出现投标截止时间结束后参加投标的供应商或者在评标期间对询价通知书做出实质响应的供应商不足三家情况，按政府采购相关规定执行</w:t>
      </w:r>
      <w:bookmarkEnd w:id="117"/>
      <w:r/>
      <w:bookmarkEnd w:id="118"/>
      <w:r/>
      <w:bookmarkEnd w:id="119"/>
      <w:r/>
      <w:r/>
    </w:p>
    <w:p>
      <w:pPr>
        <w:pStyle w:val="801"/>
        <w:ind w:firstLine="482"/>
        <w:pageBreakBefore w:val="0"/>
        <w:spacing w:before="0" w:after="0" w:line="400" w:lineRule="exact"/>
        <w:widowControl w:val="off"/>
        <w:rPr>
          <w:rFonts w:hint="eastAsia"/>
          <w:color w:val="auto"/>
          <w:highlight w:val="none"/>
        </w:rPr>
      </w:pPr>
      <w:r/>
      <w:bookmarkStart w:id="120" w:name="_Toc120614219"/>
      <w:r>
        <w:rPr>
          <w:rFonts w:hint="eastAsia"/>
          <w:color w:val="auto"/>
          <w:highlight w:val="none"/>
        </w:rPr>
        <w:t xml:space="preserve">六、定标</w:t>
      </w:r>
      <w:bookmarkEnd w:id="120"/>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bookmarkStart w:id="121" w:name="_Toc513029238"/>
      <w:r/>
      <w:bookmarkStart w:id="122" w:name="_Toc16938554"/>
      <w:r/>
      <w:bookmarkStart w:id="123" w:name="_Toc20823310"/>
      <w:r>
        <w:rPr>
          <w:rFonts w:hint="eastAsia" w:ascii="Arial" w:hAnsi="Arial" w:eastAsia="黑体" w:cs="Arial"/>
          <w:color w:val="auto"/>
          <w:sz w:val="28"/>
          <w:szCs w:val="28"/>
          <w:highlight w:val="none"/>
        </w:rPr>
        <w:t xml:space="preserve">27、</w:t>
      </w:r>
      <w:bookmarkEnd w:id="121"/>
      <w:r>
        <w:rPr>
          <w:rFonts w:hint="eastAsia" w:ascii="Arial" w:hAnsi="Arial" w:eastAsia="黑体" w:cs="Arial"/>
          <w:color w:val="auto"/>
          <w:sz w:val="28"/>
          <w:szCs w:val="28"/>
          <w:highlight w:val="none"/>
        </w:rPr>
        <w:t xml:space="preserve">确定</w:t>
      </w:r>
      <w:bookmarkEnd w:id="122"/>
      <w:r/>
      <w:bookmarkEnd w:id="123"/>
      <w:r>
        <w:rPr>
          <w:rFonts w:hint="eastAsia" w:ascii="Arial" w:hAnsi="Arial" w:eastAsia="黑体" w:cs="Arial"/>
          <w:color w:val="auto"/>
          <w:sz w:val="28"/>
          <w:szCs w:val="28"/>
          <w:highlight w:val="none"/>
        </w:rPr>
        <w:t xml:space="preserve">成交单位</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27.1成交候选人的选取原则和数量见询价通知书第五章规定。 </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27.2 </w:t>
      </w:r>
      <w:r>
        <w:rPr>
          <w:rFonts w:hint="eastAsia" w:ascii="宋体" w:hAnsi="宋体"/>
          <w:bCs/>
          <w:color w:val="auto"/>
          <w:sz w:val="24"/>
          <w:highlight w:val="none"/>
          <w:lang w:val="zh-CN"/>
        </w:rPr>
        <w:t xml:space="preserve">按以下第</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w:t>
      </w:r>
      <w:r>
        <w:rPr>
          <w:rFonts w:hint="eastAsia" w:ascii="宋体" w:hAnsi="宋体"/>
          <w:bCs/>
          <w:color w:val="auto"/>
          <w:sz w:val="24"/>
          <w:highlight w:val="none"/>
          <w:lang w:val="zh-CN"/>
        </w:rPr>
        <w:t xml:space="preserve">种方式确定成交人</w:t>
      </w:r>
      <w:r/>
    </w:p>
    <w:p>
      <w:pPr>
        <w:ind w:firstLine="480"/>
        <w:pageBreakBefore w:val="0"/>
        <w:spacing w:line="400" w:lineRule="exact"/>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（1）评委会直接确定排名第一的成交候选人为成交人；</w:t>
      </w:r>
      <w:r/>
    </w:p>
    <w:p>
      <w:pPr>
        <w:ind w:firstLine="480"/>
        <w:pageBreakBefore w:val="0"/>
        <w:spacing w:line="400" w:lineRule="exact"/>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（2）采购人在评委会推荐的成交候选人中按顺序确定成交人。</w:t>
      </w:r>
      <w:r/>
    </w:p>
    <w:p>
      <w:pPr>
        <w:ind w:firstLine="480"/>
        <w:pageBreakBefore w:val="0"/>
        <w:spacing w:line="400" w:lineRule="exact"/>
        <w:widowControl w:val="off"/>
        <w:rPr>
          <w:rFonts w:hint="eastAsia"/>
          <w:color w:val="auto"/>
          <w:highlight w:val="none"/>
        </w:rPr>
      </w:pPr>
      <w:r>
        <w:rPr>
          <w:rFonts w:hint="eastAsia" w:ascii="宋体" w:hAnsi="宋体"/>
          <w:bCs/>
          <w:color w:val="auto"/>
          <w:sz w:val="24"/>
          <w:highlight w:val="none"/>
          <w:lang w:val="zh-CN"/>
        </w:rPr>
        <w:t xml:space="preserve">按第</w:t>
      </w:r>
      <w:r>
        <w:rPr>
          <w:rFonts w:hint="eastAsia" w:ascii="宋体" w:hAnsi="宋体"/>
          <w:bCs/>
          <w:color w:val="auto"/>
          <w:sz w:val="24"/>
          <w:highlight w:val="none"/>
        </w:rPr>
        <w:t xml:space="preserve">2</w:t>
      </w:r>
      <w:r>
        <w:rPr>
          <w:rFonts w:hint="eastAsia" w:ascii="宋体" w:hAnsi="宋体"/>
          <w:bCs/>
          <w:color w:val="auto"/>
          <w:sz w:val="24"/>
          <w:highlight w:val="none"/>
          <w:lang w:val="zh-CN"/>
        </w:rPr>
        <w:t xml:space="preserve">种方式确定成交人的，</w:t>
      </w:r>
      <w:r>
        <w:rPr>
          <w:rFonts w:hint="eastAsia" w:ascii="宋体" w:hAnsi="宋体"/>
          <w:bCs/>
          <w:color w:val="auto"/>
          <w:sz w:val="24"/>
          <w:highlight w:val="none"/>
        </w:rPr>
        <w:t xml:space="preserve">采购代理机构</w:t>
      </w:r>
      <w:r>
        <w:rPr>
          <w:rFonts w:hint="eastAsia" w:ascii="宋体" w:hAnsi="宋体"/>
          <w:bCs/>
          <w:color w:val="auto"/>
          <w:sz w:val="24"/>
          <w:highlight w:val="none"/>
          <w:lang w:val="zh-CN"/>
        </w:rPr>
        <w:t xml:space="preserve">自评审结束之日起两个工作日内将评审报告送交采购人，采购人自收到评审报告之日起五个工作日内在评审报告推荐的成交候选人中按顺序确定成交人。</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采购代理机构将在“宿迁市政府采购网”发布成交公告，公告期限为1个工作日。</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27.4若有充分证据证明，成交人出现下列情况之一的，一经查实，将被取消成交资格：</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27.4.1提供虚假材料谋取成交的。</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27.4.2向采购人、采购代理机构行贿或者提供其他不正当利益的。</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27.4.3属于本文件规定的无效条件，但在评标过程中又未被评委会发现的。</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视为供应商</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27.5.1不同供应商的响应文件由同一单位或者个人编制。</w:t>
      </w:r>
      <w:r/>
    </w:p>
    <w:p>
      <w:pPr>
        <w:ind w:firstLine="48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27.5.2不同供应商委托同一单位或者个人办理投标事宜。</w:t>
      </w:r>
      <w:r/>
    </w:p>
    <w:p>
      <w:pPr>
        <w:ind w:firstLine="48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27.5.3不同供应商的响应文件载明的项目管理成员或者联系人员为同一人。</w:t>
      </w:r>
      <w:r/>
    </w:p>
    <w:p>
      <w:pPr>
        <w:ind w:firstLine="48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27.5.4不同供应商的响应文件异常一致或者投标报价呈规律性差异。</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28、质疑处理</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pageBreakBefore w:val="0"/>
        <w:spacing w:line="400" w:lineRule="exact"/>
        <w:widowControl w:val="off"/>
        <w:rPr>
          <w:rFonts w:hint="eastAsia" w:hAnsi="宋体" w:cs="宋体"/>
          <w:color w:val="000000"/>
          <w:sz w:val="24"/>
          <w:szCs w:val="24"/>
          <w:highlight w:val="none"/>
        </w:rPr>
      </w:pPr>
      <w:r>
        <w:rPr>
          <w:rFonts w:hint="eastAsia" w:ascii="宋体" w:hAnsi="宋体"/>
          <w:color w:val="000000"/>
          <w:sz w:val="24"/>
          <w:szCs w:val="24"/>
          <w:highlight w:val="none"/>
        </w:rPr>
        <w:t xml:space="preserve">28.2.1</w:t>
      </w:r>
      <w:r>
        <w:rPr>
          <w:rFonts w:hAnsi="宋体" w:cs="宋体"/>
          <w:color w:val="000000"/>
          <w:sz w:val="24"/>
          <w:szCs w:val="24"/>
          <w:highlight w:val="none"/>
        </w:rPr>
        <w:t xml:space="preserve">对可以质疑的采购文件提出质疑的，为收到采购文件之日或者采购文件公告期限届满之日；</w:t>
      </w:r>
      <w:r/>
    </w:p>
    <w:p>
      <w:pPr>
        <w:ind w:firstLine="480"/>
        <w:pageBreakBefore w:val="0"/>
        <w:spacing w:line="400" w:lineRule="exact"/>
        <w:widowControl w:val="off"/>
        <w:rPr>
          <w:rFonts w:hint="eastAsia" w:hAnsi="宋体" w:cs="宋体"/>
          <w:color w:val="000000"/>
          <w:sz w:val="24"/>
          <w:szCs w:val="24"/>
          <w:highlight w:val="none"/>
        </w:rPr>
      </w:pPr>
      <w:r>
        <w:rPr>
          <w:rFonts w:hint="eastAsia" w:ascii="宋体" w:hAnsi="宋体"/>
          <w:color w:val="000000"/>
          <w:sz w:val="24"/>
          <w:szCs w:val="24"/>
          <w:highlight w:val="none"/>
        </w:rPr>
        <w:t xml:space="preserve">28.2.2</w:t>
      </w:r>
      <w:r>
        <w:rPr>
          <w:rFonts w:hAnsi="宋体" w:cs="宋体"/>
          <w:color w:val="000000"/>
          <w:sz w:val="24"/>
          <w:szCs w:val="24"/>
          <w:highlight w:val="none"/>
        </w:rPr>
        <w:t xml:space="preserve">对采购过程提出质疑的，为各采购程序环节结束之日；</w:t>
      </w:r>
      <w:r/>
    </w:p>
    <w:p>
      <w:pPr>
        <w:ind w:firstLine="480"/>
        <w:pageBreakBefore w:val="0"/>
        <w:spacing w:line="400" w:lineRule="exact"/>
        <w:widowControl w:val="off"/>
        <w:rPr>
          <w:rFonts w:hint="eastAsia" w:hAnsi="宋体" w:cs="宋体"/>
          <w:color w:val="000000"/>
          <w:sz w:val="24"/>
          <w:szCs w:val="24"/>
          <w:highlight w:val="none"/>
        </w:rPr>
      </w:pPr>
      <w:r>
        <w:rPr>
          <w:rFonts w:hint="eastAsia" w:ascii="宋体" w:hAnsi="宋体"/>
          <w:color w:val="000000"/>
          <w:sz w:val="24"/>
          <w:szCs w:val="24"/>
          <w:highlight w:val="none"/>
        </w:rPr>
        <w:t xml:space="preserve">28.2.3</w:t>
      </w:r>
      <w:r>
        <w:rPr>
          <w:rFonts w:hAnsi="宋体" w:cs="宋体"/>
          <w:color w:val="000000"/>
          <w:sz w:val="24"/>
          <w:szCs w:val="24"/>
          <w:highlight w:val="none"/>
        </w:rPr>
        <w:t xml:space="preserve">对</w:t>
      </w:r>
      <w:r>
        <w:rPr>
          <w:rFonts w:hint="eastAsia" w:hAnsi="宋体" w:cs="宋体"/>
          <w:color w:val="000000"/>
          <w:sz w:val="24"/>
          <w:szCs w:val="24"/>
          <w:highlight w:val="none"/>
        </w:rPr>
        <w:t xml:space="preserve">成交</w:t>
      </w:r>
      <w:r>
        <w:rPr>
          <w:rFonts w:hAnsi="宋体" w:cs="宋体"/>
          <w:color w:val="000000"/>
          <w:sz w:val="24"/>
          <w:szCs w:val="24"/>
          <w:highlight w:val="none"/>
        </w:rPr>
        <w:t xml:space="preserve">或者成交结果提出质疑的，为</w:t>
      </w:r>
      <w:r>
        <w:rPr>
          <w:rFonts w:hint="eastAsia" w:hAnsi="宋体" w:cs="宋体"/>
          <w:color w:val="000000"/>
          <w:sz w:val="24"/>
          <w:szCs w:val="24"/>
          <w:highlight w:val="none"/>
        </w:rPr>
        <w:t xml:space="preserve">成交</w:t>
      </w:r>
      <w:r>
        <w:rPr>
          <w:rFonts w:hAnsi="宋体" w:cs="宋体"/>
          <w:color w:val="000000"/>
          <w:sz w:val="24"/>
          <w:szCs w:val="24"/>
          <w:highlight w:val="none"/>
        </w:rPr>
        <w:t xml:space="preserve">或者成交结果公告期限届满之日。</w:t>
      </w:r>
      <w:r/>
    </w:p>
    <w:p>
      <w:pPr>
        <w:ind w:firstLine="480"/>
        <w:pageBreakBefore w:val="0"/>
        <w:spacing w:line="400" w:lineRule="exact"/>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供应商应当在法定质疑期内一次性提出针对同一采购程序环节的质疑。供应商如在法定期限内对同一采购程序环节提出多次质疑的，采购代理机构、</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将只对供应商第一次质疑作出答复。</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28.3质疑函必须按照本询价通知书中《质疑函范本》要求的格式和内容进行填写。供应商如组成联合体参加投标，则《质疑函范本》中要求签字、盖章、加盖公章之处，联合体各方均须按要求签字、盖章、加盖公章。</w:t>
      </w:r>
      <w:r/>
    </w:p>
    <w:p>
      <w:pPr>
        <w:ind w:firstLine="480"/>
        <w:pageBreakBefore w:val="0"/>
        <w:spacing w:line="40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8.4供应商应以书面形式向采购人或者其委托的采购代理机构提出质疑。质疑超出采购机构代理范围的，供应商应当向采购人提出。</w:t>
      </w:r>
      <w:r/>
    </w:p>
    <w:p>
      <w:pPr>
        <w:ind w:firstLine="480"/>
        <w:pageBreakBefore w:val="0"/>
        <w:spacing w:line="40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接收质疑函的方式：现场接收或邮寄接收。</w:t>
      </w:r>
      <w:r/>
    </w:p>
    <w:p>
      <w:pPr>
        <w:ind w:firstLine="480"/>
        <w:pageBreakBefore w:val="0"/>
        <w:spacing w:line="400" w:lineRule="exact"/>
        <w:widowControl w:val="off"/>
        <w:rPr>
          <w:rFonts w:hint="eastAsia" w:ascii="Times New Roman" w:hAnsi="Times New Roman" w:eastAsia="宋体"/>
          <w:color w:val="000000"/>
          <w:sz w:val="24"/>
          <w:szCs w:val="24"/>
          <w:highlight w:val="none"/>
          <w:u w:val="single"/>
          <w:lang w:eastAsia="zh-CN"/>
        </w:rPr>
      </w:pPr>
      <w:r>
        <w:rPr>
          <w:rFonts w:hint="eastAsia" w:ascii="Times New Roman" w:hAnsi="Times New Roman"/>
          <w:color w:val="000000"/>
          <w:sz w:val="24"/>
          <w:szCs w:val="24"/>
          <w:highlight w:val="none"/>
        </w:rPr>
        <w:t xml:space="preserve">联系部门：</w:t>
      </w:r>
      <w:r>
        <w:rPr>
          <w:rFonts w:hint="eastAsia" w:ascii="宋体" w:hAnsi="宋体" w:cs="宋体"/>
          <w:color w:val="000000"/>
          <w:sz w:val="24"/>
          <w:szCs w:val="24"/>
          <w:highlight w:val="none"/>
          <w:u w:val="single"/>
          <w:lang w:eastAsia="zh-CN"/>
        </w:rPr>
        <w:t xml:space="preserve">宿迁市宿城区农业农村局</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lang w:eastAsia="zh-CN"/>
        </w:rPr>
        <w:t xml:space="preserve">江苏浩元项目管理咨询有限公司</w:t>
      </w:r>
      <w:r/>
    </w:p>
    <w:p>
      <w:pPr>
        <w:ind w:firstLine="480"/>
        <w:pageBreakBefore w:val="0"/>
        <w:spacing w:line="400" w:lineRule="exact"/>
        <w:widowControl w:val="off"/>
        <w:rPr>
          <w:rFonts w:hint="eastAsia" w:ascii="Times New Roman" w:hAnsi="Times New Roman"/>
          <w:color w:val="000000"/>
          <w:sz w:val="24"/>
          <w:szCs w:val="24"/>
          <w:highlight w:val="none"/>
          <w:u w:val="single"/>
          <w:lang w:val="en-US" w:eastAsia="zh-CN"/>
        </w:rPr>
      </w:pPr>
      <w:r>
        <w:rPr>
          <w:rFonts w:hint="eastAsia" w:ascii="Times New Roman" w:hAnsi="Times New Roman"/>
          <w:color w:val="000000"/>
          <w:sz w:val="24"/>
          <w:szCs w:val="24"/>
          <w:highlight w:val="none"/>
        </w:rPr>
        <w:t xml:space="preserve">联系电话：</w:t>
      </w:r>
      <w:r>
        <w:rPr>
          <w:rFonts w:hint="eastAsia" w:ascii="Times New Roman" w:hAnsi="Times New Roman"/>
          <w:color w:val="000000"/>
          <w:sz w:val="24"/>
          <w:szCs w:val="24"/>
          <w:highlight w:val="none"/>
          <w:u w:val="single"/>
          <w:lang w:eastAsia="zh-CN"/>
        </w:rPr>
        <w:t xml:space="preserve">0527-80291521</w:t>
      </w:r>
      <w:r>
        <w:rPr>
          <w:rFonts w:hint="eastAsia" w:ascii="Times New Roman" w:hAnsi="Times New Roman"/>
          <w:color w:val="000000"/>
          <w:sz w:val="24"/>
          <w:szCs w:val="24"/>
          <w:highlight w:val="none"/>
          <w:u w:val="single"/>
        </w:rPr>
        <w:t xml:space="preserve">/</w:t>
      </w:r>
      <w:r>
        <w:rPr>
          <w:rFonts w:hint="eastAsia" w:ascii="Times New Roman" w:hAnsi="Times New Roman"/>
          <w:color w:val="000000"/>
          <w:sz w:val="24"/>
          <w:szCs w:val="24"/>
          <w:highlight w:val="none"/>
          <w:u w:val="single"/>
          <w:lang w:val="en-US" w:eastAsia="zh-CN"/>
        </w:rPr>
        <w:t xml:space="preserve">18800605001</w:t>
      </w:r>
      <w:r/>
    </w:p>
    <w:p>
      <w:pPr>
        <w:ind w:firstLine="480"/>
        <w:pageBreakBefore w:val="0"/>
        <w:spacing w:line="400" w:lineRule="exact"/>
        <w:widowControl w:val="off"/>
        <w:rPr>
          <w:rFonts w:hint="eastAsia" w:ascii="Times New Roman" w:hAnsi="Times New Roman" w:eastAsia="宋体"/>
          <w:color w:val="auto"/>
          <w:sz w:val="24"/>
          <w:szCs w:val="24"/>
          <w:highlight w:val="none"/>
          <w:u w:val="single"/>
          <w:lang w:eastAsia="zh-CN"/>
        </w:rPr>
      </w:pPr>
      <w:r>
        <w:rPr>
          <w:rFonts w:hint="eastAsia" w:ascii="Times New Roman" w:hAnsi="Times New Roman"/>
          <w:color w:val="000000"/>
          <w:sz w:val="24"/>
          <w:szCs w:val="24"/>
          <w:highlight w:val="none"/>
        </w:rPr>
        <w:t xml:space="preserve">通</w:t>
      </w:r>
      <w:r>
        <w:rPr>
          <w:rFonts w:hint="eastAsia" w:ascii="Times New Roman" w:hAnsi="Times New Roman"/>
          <w:color w:val="auto"/>
          <w:sz w:val="24"/>
          <w:szCs w:val="24"/>
          <w:highlight w:val="none"/>
          <w:u w:val="none"/>
        </w:rPr>
        <w:t xml:space="preserve">讯地址：</w:t>
      </w:r>
      <w:r>
        <w:rPr>
          <w:rFonts w:hint="eastAsia" w:ascii="Times New Roman" w:hAnsi="Times New Roman"/>
          <w:color w:val="auto"/>
          <w:sz w:val="24"/>
          <w:szCs w:val="24"/>
          <w:highlight w:val="none"/>
          <w:u w:val="single"/>
        </w:rPr>
        <w:t xml:space="preserve">宿城区微山湖路1号（利民商务大厦1206室）</w:t>
      </w:r>
      <w:r>
        <w:rPr>
          <w:rFonts w:hint="default" w:ascii="Times New Roman" w:hAnsi="Times New Roman"/>
          <w:color w:val="auto"/>
          <w:sz w:val="24"/>
          <w:szCs w:val="24"/>
          <w:highlight w:val="none"/>
          <w:u w:val="single"/>
        </w:rPr>
        <w:t xml:space="preserve">/</w:t>
      </w:r>
      <w:r>
        <w:rPr>
          <w:rFonts w:hint="eastAsia" w:ascii="宋体" w:hAnsi="宋体"/>
          <w:color w:val="000000"/>
          <w:sz w:val="24"/>
          <w:szCs w:val="24"/>
          <w:highlight w:val="none"/>
          <w:u w:val="single"/>
          <w:lang w:eastAsia="zh-CN"/>
        </w:rPr>
        <w:t xml:space="preserve">宿迁市世纪大道102号青海湖路城市之家4楼</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28.5.1内容不符合《政府采购质疑和投诉办法》第十二条规定的质疑。</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28.5.2超出政府采购法定期限的质疑。</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28.5.3以传真、电子邮件等方式递交的非原件形式的质疑。</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28.7质疑供应商对采购人、采购代理机构的答复不满意，或者采购人、采购代理机构未在规定时间内作出答复的，可以在答复期满后15个工作日内向同级财政部门提起投诉</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29、成交通知书</w:t>
      </w:r>
      <w:r/>
    </w:p>
    <w:p>
      <w:pPr>
        <w:ind w:firstLine="60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29.l成交结果确定后，采购代理机构将向成交人发出成交通知书。请成交人使用CA数字证书登录“苏采云系统”及时下载成交通知书。成交供应商可自行下载打印《成交通知书》，《成交通知书》将作为授予合同资格的唯一合法依据。</w:t>
      </w:r>
      <w:r/>
    </w:p>
    <w:p>
      <w:pPr>
        <w:ind w:firstLine="60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成交通知书将是合同的一个组成部分。对采购人和成交人均具有法律效力。成交通知书发出后，采购人改变成交结果的，或者成交人放弃成交项目的，应当依法承担法律责任。</w:t>
      </w:r>
      <w:r/>
    </w:p>
    <w:p>
      <w:pPr>
        <w:pStyle w:val="801"/>
        <w:pageBreakBefore w:val="0"/>
        <w:spacing w:before="0" w:after="0" w:line="400" w:lineRule="exact"/>
        <w:widowControl w:val="off"/>
        <w:rPr>
          <w:rFonts w:hint="eastAsia"/>
          <w:color w:val="000000"/>
          <w:highlight w:val="none"/>
        </w:rPr>
      </w:pPr>
      <w:r/>
      <w:bookmarkStart w:id="124" w:name="_Toc120614220"/>
      <w:r/>
      <w:bookmarkStart w:id="125" w:name="_Toc513029236"/>
      <w:r/>
      <w:bookmarkStart w:id="126" w:name="_Toc16938552"/>
      <w:r/>
      <w:bookmarkStart w:id="127" w:name="_Toc20823308"/>
      <w:r>
        <w:rPr>
          <w:rFonts w:hint="eastAsia"/>
          <w:color w:val="000000"/>
          <w:highlight w:val="none"/>
        </w:rPr>
        <w:t xml:space="preserve">七、授予合同</w:t>
      </w:r>
      <w:bookmarkEnd w:id="124"/>
      <w:r/>
      <w:bookmarkEnd w:id="125"/>
      <w:r/>
      <w:bookmarkEnd w:id="126"/>
      <w:r/>
      <w:bookmarkEnd w:id="127"/>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128" w:name="_Toc16938553"/>
      <w:r/>
      <w:bookmarkStart w:id="129" w:name="_Toc513029237"/>
      <w:r/>
      <w:bookmarkStart w:id="130" w:name="_Toc20823309"/>
      <w:r>
        <w:rPr>
          <w:rFonts w:hint="eastAsia" w:ascii="Arial" w:hAnsi="Arial" w:eastAsia="黑体" w:cs="Arial"/>
          <w:color w:val="000000"/>
          <w:sz w:val="28"/>
          <w:szCs w:val="28"/>
          <w:highlight w:val="none"/>
        </w:rPr>
        <w:t xml:space="preserve">30. 签订合同</w:t>
      </w:r>
      <w:r/>
    </w:p>
    <w:p>
      <w:pPr>
        <w:ind w:firstLine="60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.l成交人应当在成交通知书发出之日起15日内，按照询价通知书确定的事项与采购人签订政府采购合同。</w:t>
      </w:r>
      <w:r>
        <w:rPr>
          <w:rFonts w:hint="eastAsia" w:ascii="宋体" w:hAnsi="宋体"/>
          <w:bCs/>
          <w:color w:val="000000"/>
          <w:sz w:val="24"/>
          <w:highlight w:val="none"/>
          <w:lang w:val="zh-CN"/>
        </w:rPr>
        <w:t xml:space="preserve">并在签订之日起2个工作日内将政府采购合同在指定的媒体上公告，但政府采购合同中涉及国家秘密、商业秘密的内容除外</w:t>
      </w:r>
      <w:r/>
    </w:p>
    <w:p>
      <w:pPr>
        <w:ind w:firstLine="60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30.2询价通知书、成交人的响应文件及招标过程中有关澄清、承诺文件均应作为合同附件。</w:t>
      </w:r>
      <w:r/>
    </w:p>
    <w:p>
      <w:pPr>
        <w:ind w:firstLine="60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30.3签订合同后，成交人不得将合同标的进行转包。</w:t>
      </w:r>
      <w:r/>
    </w:p>
    <w:p>
      <w:pPr>
        <w:ind w:firstLine="60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30.4本项目的非主体、非关键性工作是否允许分包按以下第</w:t>
      </w:r>
      <w:r>
        <w:rPr>
          <w:rFonts w:hint="eastAsia" w:ascii="宋体" w:hAnsi="宋体"/>
          <w:color w:val="000000"/>
          <w:sz w:val="24"/>
          <w:szCs w:val="24"/>
          <w:highlight w:val="none"/>
          <w:u w:val="single"/>
        </w:rPr>
        <w:t xml:space="preserve">30.4.2</w:t>
      </w:r>
      <w:r>
        <w:rPr>
          <w:rFonts w:hint="eastAsia" w:ascii="宋体" w:hAnsi="宋体"/>
          <w:color w:val="000000"/>
          <w:sz w:val="24"/>
          <w:szCs w:val="24"/>
          <w:highlight w:val="none"/>
        </w:rPr>
        <w:t xml:space="preserve">种方式确定：</w:t>
      </w:r>
      <w:r/>
    </w:p>
    <w:p>
      <w:pPr>
        <w:ind w:firstLine="600"/>
        <w:pageBreakBefore w:val="0"/>
        <w:spacing w:line="400" w:lineRule="exact"/>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30.4.1允许分包，允许大中型企业向一家或者多家小微企业分包，分包具体内容、金额或比例：</w:t>
      </w:r>
      <w:r>
        <w:rPr>
          <w:rFonts w:hint="eastAsia" w:ascii="宋体" w:hAnsi="宋体"/>
          <w:color w:val="000000"/>
          <w:sz w:val="24"/>
          <w:szCs w:val="24"/>
          <w:highlight w:val="none"/>
          <w:u w:val="single"/>
        </w:rPr>
        <w:t xml:space="preserve"> / ；</w:t>
      </w:r>
      <w:r/>
    </w:p>
    <w:p>
      <w:pPr>
        <w:ind w:firstLine="60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30.4.2不允许分包。未经采购人同意，成交人也不得采用分包的形式履行合同，否则采购人有权终止合同。转包或分包造成采购人损失的，成交人应承担相应赔偿责任。</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30.4履约保证金</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按照以下第</w:t>
      </w:r>
      <w:r>
        <w:rPr>
          <w:rFonts w:hint="eastAsia" w:ascii="宋体" w:hAnsi="宋体"/>
          <w:bCs/>
          <w:color w:val="000000"/>
          <w:sz w:val="24"/>
          <w:highlight w:val="none"/>
          <w:u w:val="single"/>
        </w:rPr>
        <w:t xml:space="preserve">（1）</w:t>
      </w:r>
      <w:r>
        <w:rPr>
          <w:rFonts w:hint="eastAsia" w:ascii="宋体" w:hAnsi="宋体"/>
          <w:bCs/>
          <w:color w:val="000000"/>
          <w:sz w:val="24"/>
          <w:highlight w:val="none"/>
          <w:lang w:val="zh-CN"/>
        </w:rPr>
        <w:t xml:space="preserve">方式确定履约保证收取方式。</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(1)不收取履约保证金。</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(2)履约保证金应在采购合同签订前提交，履约保证金按采购合同总价的 / %计取。除银行电汇、网上银行、数字人民币外，供应商还可选用银行保函、担保公司的保证担保或保险公司的保证保险等多种形式向采购人缴纳；</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履约保证金退还的条件：按以下第</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lang w:val="zh-CN"/>
        </w:rPr>
        <w:t xml:space="preserve">种方式</w:t>
      </w:r>
      <w:r>
        <w:rPr>
          <w:rFonts w:hint="eastAsia" w:ascii="宋体" w:hAnsi="宋体"/>
          <w:bCs/>
          <w:color w:val="000000"/>
          <w:sz w:val="24"/>
          <w:highlight w:val="none"/>
          <w:lang w:val="en-US" w:eastAsia="zh-Hans"/>
        </w:rPr>
        <w:t xml:space="preserve">执</w:t>
      </w:r>
      <w:r>
        <w:rPr>
          <w:rFonts w:hint="eastAsia" w:ascii="宋体" w:hAnsi="宋体"/>
          <w:bCs/>
          <w:color w:val="000000"/>
          <w:sz w:val="24"/>
          <w:highlight w:val="none"/>
          <w:lang w:val="zh-CN"/>
        </w:rPr>
        <w:t xml:space="preserve">行：</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a、货物类项目，项目验收合格，出具验收报告及履约保证金收据申请退付；</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b、服务类项目，项目履约期满评价合格，出具履约评价报告及履约保证金收据申请退付；</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c、工程类项目，项目完工验收合格，出具完工证明及履约保证金收据申请退付；</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履约保证金退还时间：采购单位收到供应商退付申请后5个工作日内退还；</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0"/>
        <w:pageBreakBefore w:val="0"/>
        <w:spacing w:line="400" w:lineRule="exact"/>
        <w:widowControl w:val="off"/>
        <w:rPr>
          <w:rFonts w:ascii="宋体" w:hAnsi="宋体"/>
          <w:bCs/>
          <w:color w:val="000000"/>
          <w:sz w:val="24"/>
          <w:highlight w:val="none"/>
        </w:rPr>
      </w:pPr>
      <w:r>
        <w:rPr>
          <w:rFonts w:ascii="宋体" w:hAnsi="宋体"/>
          <w:bCs/>
          <w:color w:val="000000"/>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280"/>
        <w:keepLines/>
        <w:keepNext/>
        <w:pageBreakBefore w:val="0"/>
        <w:spacing w:line="400" w:lineRule="exact"/>
        <w:widowControl w:val="off"/>
        <w:rPr>
          <w:rFonts w:hint="eastAsia" w:ascii="宋体" w:hAnsi="宋体" w:eastAsia="黑体" w:cs="Arial"/>
          <w:color w:val="000000"/>
          <w:sz w:val="30"/>
          <w:szCs w:val="28"/>
          <w:highlight w:val="none"/>
        </w:rPr>
        <w:outlineLvl w:val="3"/>
      </w:pPr>
      <w:r>
        <w:rPr>
          <w:rFonts w:hint="eastAsia" w:ascii="Arial" w:hAnsi="Arial" w:eastAsia="黑体" w:cs="Arial"/>
          <w:color w:val="000000"/>
          <w:sz w:val="28"/>
          <w:szCs w:val="28"/>
          <w:highlight w:val="none"/>
        </w:rPr>
        <w:t xml:space="preserve">31、</w:t>
      </w:r>
      <w:r>
        <w:rPr>
          <w:rFonts w:hint="eastAsia" w:ascii="宋体" w:hAnsi="宋体" w:eastAsia="黑体" w:cs="Arial"/>
          <w:color w:val="000000"/>
          <w:sz w:val="30"/>
          <w:szCs w:val="28"/>
          <w:highlight w:val="none"/>
        </w:rPr>
        <w:t xml:space="preserve">标的物的追加</w:t>
      </w:r>
      <w:r/>
    </w:p>
    <w:p>
      <w:pPr>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28"/>
      <w:r/>
      <w:bookmarkEnd w:id="129"/>
      <w:r/>
      <w:bookmarkEnd w:id="130"/>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32、政府采购履约资金扶持政策</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rPr>
        <w:t xml:space="preserve">根据江苏省财政厅中国人民银行南京分行《关于深入推进政府采购线上合同信用融资工作的通知》（苏财购〔2021〕82号）</w:t>
      </w:r>
      <w:r>
        <w:rPr>
          <w:rFonts w:hint="eastAsia" w:ascii="宋体" w:hAnsi="宋体"/>
          <w:bCs/>
          <w:color w:val="000000"/>
          <w:sz w:val="24"/>
          <w:highlight w:val="none"/>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33、验收及付款</w:t>
      </w:r>
      <w:r/>
    </w:p>
    <w:p>
      <w:pPr>
        <w:ind w:firstLine="482"/>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33.2采购人可以邀请参加本项目的其他供应商或者第三方机构参与验收。参与验收的供应商或者第三方机构的意见作为验收书的参考资料一并存档。</w:t>
      </w:r>
      <w:r/>
    </w:p>
    <w:p>
      <w:pPr>
        <w:ind w:firstLine="482"/>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pageBreakBefore w:val="0"/>
        <w:spacing w:line="400" w:lineRule="exact"/>
        <w:widowControl w:val="off"/>
        <w:rPr>
          <w:rFonts w:hint="eastAsia" w:ascii="宋体" w:hAnsi="宋体" w:cs="宋体"/>
          <w:color w:val="000000"/>
          <w:sz w:val="24"/>
          <w:highlight w:val="none"/>
        </w:rPr>
      </w:pPr>
      <w:r>
        <w:rPr>
          <w:rFonts w:hint="eastAsia" w:ascii="宋体" w:hAnsi="宋体"/>
          <w:bCs/>
          <w:color w:val="000000"/>
          <w:sz w:val="24"/>
          <w:highlight w:val="non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34、付款</w:t>
      </w:r>
      <w:r/>
    </w:p>
    <w:p>
      <w:pPr>
        <w:ind w:firstLine="482"/>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 </w:t>
      </w:r>
      <w:bookmarkStart w:id="131" w:name="EBec7f529f50594afd871ea9378869e456"/>
      <w:r>
        <w:rPr>
          <w:rFonts w:hint="eastAsia" w:ascii="宋体" w:hAnsi="宋体"/>
          <w:bCs/>
          <w:color w:val="000000"/>
          <w:sz w:val="24"/>
          <w:highlight w:val="none"/>
        </w:rPr>
        <w:t xml:space="preserve">按照以下</w:t>
      </w:r>
      <w:r>
        <w:rPr>
          <w:rFonts w:hint="eastAsia" w:ascii="宋体" w:hAnsi="宋体"/>
          <w:bCs/>
          <w:color w:val="000000"/>
          <w:sz w:val="24"/>
          <w:highlight w:val="none"/>
          <w:u w:val="single"/>
        </w:rPr>
        <w:t xml:space="preserve">（1）</w:t>
      </w:r>
      <w:r>
        <w:rPr>
          <w:rFonts w:hint="eastAsia" w:ascii="宋体" w:hAnsi="宋体"/>
          <w:bCs/>
          <w:color w:val="000000"/>
          <w:sz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31"/>
      <w:r/>
      <w:r/>
    </w:p>
    <w:p>
      <w:pPr>
        <w:ind w:firstLine="482"/>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（1）货物类项目</w:t>
      </w:r>
      <w:r/>
    </w:p>
    <w:p>
      <w:pPr>
        <w:ind w:firstLine="482"/>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预</w:t>
      </w:r>
      <w:r>
        <w:rPr>
          <w:rFonts w:hint="eastAsia" w:ascii="宋体" w:hAnsi="宋体" w:eastAsia="宋体" w:cs="Times New Roman"/>
          <w:bCs/>
          <w:color w:val="000000"/>
          <w:sz w:val="24"/>
          <w:highlight w:val="none"/>
        </w:rPr>
        <w:t xml:space="preserve">付款：合同金额的30%，合同签订后按规定支付； </w:t>
      </w:r>
      <w:r/>
    </w:p>
    <w:p>
      <w:pPr>
        <w:ind w:firstLine="482"/>
        <w:pageBreakBefore w:val="0"/>
        <w:spacing w:line="400" w:lineRule="exact"/>
        <w:widowControl w:val="off"/>
        <w:rPr>
          <w:rFonts w:hint="eastAsia" w:ascii="宋体" w:hAnsi="宋体" w:eastAsia="宋体"/>
          <w:bCs/>
          <w:color w:val="000000"/>
          <w:sz w:val="24"/>
          <w:highlight w:val="none"/>
          <w:u w:val="single"/>
          <w:lang w:eastAsia="zh-CN"/>
        </w:rPr>
      </w:pPr>
      <w:r>
        <w:rPr>
          <w:rFonts w:hint="eastAsia" w:ascii="宋体" w:hAnsi="宋体"/>
          <w:bCs/>
          <w:color w:val="000000"/>
          <w:sz w:val="24"/>
          <w:highlight w:val="none"/>
        </w:rPr>
        <w:t xml:space="preserve">进度款：</w:t>
      </w:r>
      <w:bookmarkStart w:id="132" w:name="EBf1f8b954f7504a2cb44cef25707c76a6"/>
      <w:r/>
      <w:bookmarkEnd w:id="132"/>
      <w:r>
        <w:rPr>
          <w:rFonts w:hint="eastAsia" w:ascii="宋体" w:hAnsi="宋体"/>
          <w:bCs/>
          <w:color w:val="000000"/>
          <w:sz w:val="24"/>
          <w:highlight w:val="none"/>
          <w:u w:val="single"/>
          <w:lang w:eastAsia="zh-CN"/>
        </w:rPr>
        <w:t xml:space="preserve">验收合格后，支付至合同总价款的100%（无息）</w:t>
      </w:r>
      <w:r/>
    </w:p>
    <w:p>
      <w:pPr>
        <w:ind w:firstLine="482"/>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（2）服务类项目</w:t>
      </w:r>
      <w:r/>
    </w:p>
    <w:p>
      <w:pPr>
        <w:ind w:firstLine="482"/>
        <w:pageBreakBefore w:val="0"/>
        <w:spacing w:line="400" w:lineRule="exact"/>
        <w:widowControl w:val="off"/>
        <w:rPr>
          <w:rFonts w:ascii="仿宋_GB2312" w:hAnsi="仿宋_GB2312" w:eastAsia="仿宋_GB2312" w:cs="仿宋_GB2312"/>
          <w:color w:val="000000"/>
          <w:sz w:val="24"/>
          <w:highlight w:val="none"/>
        </w:rPr>
      </w:pPr>
      <w:r>
        <w:rPr>
          <w:rFonts w:hint="eastAsia" w:ascii="宋体" w:hAnsi="宋体"/>
          <w:bCs/>
          <w:color w:val="000000"/>
          <w:sz w:val="24"/>
          <w:highlight w:val="none"/>
        </w:rPr>
        <w:t xml:space="preserve">预付款：合同金额的</w:t>
      </w:r>
      <w:bookmarkStart w:id="133" w:name="EBe373fd05aa034cc3a1a41aadf8509e01"/>
      <w:r>
        <w:rPr>
          <w:rFonts w:hint="eastAsia" w:ascii="宋体" w:hAnsi="宋体"/>
          <w:bCs/>
          <w:color w:val="000000"/>
          <w:sz w:val="24"/>
          <w:highlight w:val="none"/>
          <w:u w:val="single"/>
        </w:rPr>
        <w:t xml:space="preserve">  / </w:t>
      </w:r>
      <w:r>
        <w:rPr>
          <w:rFonts w:hint="eastAsia" w:ascii="宋体" w:hAnsi="宋体"/>
          <w:bCs/>
          <w:color w:val="000000"/>
          <w:sz w:val="24"/>
          <w:highlight w:val="none"/>
        </w:rPr>
        <w:t xml:space="preserve">%</w:t>
      </w:r>
      <w:bookmarkEnd w:id="133"/>
      <w:r>
        <w:rPr>
          <w:rFonts w:hint="eastAsia" w:ascii="宋体" w:hAnsi="宋体"/>
          <w:bCs/>
          <w:color w:val="000000"/>
          <w:sz w:val="24"/>
          <w:highlight w:val="none"/>
        </w:rPr>
        <w:t xml:space="preserve">，合同签订后按规定支付；</w:t>
      </w:r>
      <w:r>
        <w:rPr>
          <w:rFonts w:hint="eastAsia" w:ascii="仿宋_GB2312" w:hAnsi="仿宋_GB2312" w:eastAsia="仿宋_GB2312" w:cs="仿宋_GB2312"/>
          <w:color w:val="000000"/>
          <w:sz w:val="24"/>
          <w:highlight w:val="none"/>
        </w:rPr>
        <w:t xml:space="preserve"> </w:t>
      </w:r>
      <w:r/>
    </w:p>
    <w:p>
      <w:pPr>
        <w:ind w:firstLine="482"/>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进度款：</w:t>
      </w:r>
      <w:bookmarkStart w:id="134" w:name="EB5e42c1c1be704ecfa15d9f8f317e8f12"/>
      <w:r/>
      <w:bookmarkEnd w:id="134"/>
      <w:r>
        <w:rPr>
          <w:rFonts w:hint="eastAsia" w:ascii="宋体" w:hAnsi="宋体"/>
          <w:bCs/>
          <w:color w:val="000000"/>
          <w:sz w:val="24"/>
          <w:highlight w:val="none"/>
          <w:u w:val="single"/>
        </w:rPr>
        <w:t xml:space="preserve"> / </w:t>
      </w:r>
      <w:r>
        <w:rPr>
          <w:rFonts w:hint="eastAsia" w:ascii="宋体" w:hAnsi="宋体"/>
          <w:bCs/>
          <w:color w:val="000000"/>
          <w:sz w:val="24"/>
          <w:highlight w:val="none"/>
        </w:rPr>
        <w:t xml:space="preserve">。</w:t>
      </w:r>
      <w:r/>
    </w:p>
    <w:p>
      <w:pPr>
        <w:ind w:firstLine="482"/>
        <w:pageBreakBefore w:val="0"/>
        <w:spacing w:line="400" w:lineRule="exact"/>
        <w:widowControl w:val="off"/>
        <w:rPr>
          <w:rFonts w:hint="eastAsia" w:ascii="宋体" w:hAnsi="宋体"/>
          <w:bCs/>
          <w:color w:val="000000"/>
          <w:sz w:val="24"/>
          <w:highlight w:val="none"/>
        </w:rPr>
      </w:pPr>
      <w:r/>
      <w:bookmarkStart w:id="135" w:name="EB11398ec6946f4019bc4c35221e27b04f"/>
      <w:r>
        <w:rPr>
          <w:rFonts w:hint="eastAsia" w:ascii="宋体" w:hAnsi="宋体"/>
          <w:bCs/>
          <w:color w:val="000000"/>
          <w:sz w:val="24"/>
          <w:highlight w:val="none"/>
        </w:rPr>
        <w:t xml:space="preserve">注：在签订合同时，成交人明确表示无需预付款或者主动要求降低预付款比例的金额，采购人可不适用预付款规定。</w:t>
      </w:r>
      <w:bookmarkEnd w:id="135"/>
      <w:r/>
      <w:r/>
    </w:p>
    <w:p>
      <w:pPr>
        <w:rPr>
          <w:rFonts w:hint="eastAsia"/>
          <w:color w:val="000000"/>
          <w:highlight w:val="none"/>
        </w:rPr>
      </w:pPr>
      <w:r>
        <w:rPr>
          <w:rFonts w:hint="eastAsia"/>
          <w:color w:val="000000"/>
          <w:sz w:val="20"/>
          <w:highlight w:val="none"/>
        </w:rPr>
        <w:t xml:space="preserve"> </w:t>
      </w:r>
      <w:bookmarkEnd w:id="24"/>
      <w:r/>
      <w:bookmarkStart w:id="136" w:name="EB8ed684ab00074760847e58a25d2b6a8e"/>
      <w:r>
        <w:rPr>
          <w:rFonts w:hint="eastAsia"/>
          <w:color w:val="000000"/>
          <w:sz w:val="20"/>
          <w:highlight w:val="none"/>
        </w:rPr>
        <w:t xml:space="preserve"> </w:t>
      </w:r>
      <w:bookmarkEnd w:id="136"/>
      <w:r/>
      <w:r/>
    </w:p>
    <w:p>
      <w:pPr>
        <w:pStyle w:val="799"/>
        <w:jc w:val="center"/>
        <w:keepLines w:val="0"/>
        <w:keepNext w:val="0"/>
        <w:pageBreakBefore/>
        <w:rPr>
          <w:rFonts w:hint="eastAsia"/>
          <w:color w:val="000000"/>
          <w:szCs w:val="44"/>
          <w:highlight w:val="none"/>
        </w:rPr>
      </w:pPr>
      <w:r/>
      <w:bookmarkStart w:id="137" w:name="_Toc43210409"/>
      <w:r/>
      <w:bookmarkStart w:id="138" w:name="_Toc6554"/>
      <w:r>
        <w:rPr>
          <w:rFonts w:hint="eastAsia"/>
          <w:color w:val="000000"/>
          <w:szCs w:val="44"/>
          <w:highlight w:val="none"/>
        </w:rPr>
        <w:t xml:space="preserve">第三章 合同格式及条款（草案）</w:t>
      </w:r>
      <w:r/>
    </w:p>
    <w:p>
      <w:pPr>
        <w:ind w:firstLine="480"/>
        <w:spacing w:line="500" w:lineRule="exact"/>
        <w:rPr>
          <w:rFonts w:hint="eastAsia" w:ascii="Times New Roman" w:hAnsi="Times New Roman"/>
          <w:bCs/>
          <w:color w:val="000000"/>
          <w:sz w:val="24"/>
          <w:highlight w:val="none"/>
        </w:rPr>
      </w:pPr>
      <w:r/>
      <w:bookmarkStart w:id="139" w:name="_Toc513029243"/>
      <w:r/>
      <w:bookmarkStart w:id="140" w:name="_Toc20823315"/>
      <w:r/>
      <w:bookmarkStart w:id="141" w:name="_Toc16938559"/>
      <w:r>
        <w:rPr>
          <w:rFonts w:hint="eastAsia" w:ascii="Times New Roman" w:hAnsi="Times New Roman"/>
          <w:bCs/>
          <w:color w:val="000000"/>
          <w:sz w:val="24"/>
          <w:highlight w:val="none"/>
        </w:rPr>
        <w:t xml:space="preserve">以下为成交后签定本项目合同的通用条款，成交人不得提出实质性的修改。</w:t>
      </w:r>
      <w:r/>
    </w:p>
    <w:p>
      <w:pPr>
        <w:jc w:val="center"/>
        <w:spacing w:before="156" w:after="156"/>
        <w:rPr>
          <w:rFonts w:hint="eastAsia" w:ascii="Times New Roman" w:hAnsi="Times New Roman"/>
          <w:b/>
          <w:color w:val="000000"/>
          <w:sz w:val="30"/>
          <w:highlight w:val="none"/>
        </w:rPr>
        <w:outlineLvl w:val="0"/>
      </w:pPr>
      <w:r>
        <w:rPr>
          <w:rFonts w:hint="eastAsia" w:ascii="Times New Roman" w:hAnsi="Times New Roman"/>
          <w:b/>
          <w:color w:val="000000"/>
          <w:sz w:val="30"/>
          <w:highlight w:val="none"/>
        </w:rPr>
      </w:r>
      <w:r/>
    </w:p>
    <w:p>
      <w:pPr>
        <w:jc w:val="center"/>
        <w:spacing w:before="156" w:after="156"/>
        <w:rPr>
          <w:rFonts w:hint="eastAsia" w:ascii="Times New Roman" w:hAnsi="Times New Roman"/>
          <w:b/>
          <w:color w:val="000000"/>
          <w:sz w:val="30"/>
          <w:highlight w:val="none"/>
        </w:rPr>
        <w:outlineLvl w:val="0"/>
      </w:pPr>
      <w:r>
        <w:rPr>
          <w:rFonts w:hint="eastAsia" w:ascii="Times New Roman" w:hAnsi="Times New Roman"/>
          <w:b/>
          <w:color w:val="000000"/>
          <w:sz w:val="30"/>
          <w:highlight w:val="none"/>
        </w:rPr>
      </w:r>
      <w:r/>
    </w:p>
    <w:p>
      <w:pPr>
        <w:spacing w:before="156" w:after="156"/>
        <w:rPr>
          <w:rFonts w:hint="eastAsia" w:ascii="Times New Roman" w:hAnsi="Times New Roman"/>
          <w:b/>
          <w:color w:val="000000"/>
          <w:sz w:val="30"/>
          <w:highlight w:val="none"/>
        </w:rPr>
        <w:outlineLvl w:val="0"/>
      </w:pPr>
      <w:r>
        <w:rPr>
          <w:rFonts w:hint="eastAsia" w:ascii="Times New Roman" w:hAnsi="Times New Roman"/>
          <w:b/>
          <w:color w:val="000000"/>
          <w:sz w:val="30"/>
          <w:highlight w:val="none"/>
        </w:rPr>
      </w:r>
      <w:r/>
    </w:p>
    <w:p>
      <w:pPr>
        <w:ind w:firstLine="2711"/>
        <w:spacing w:before="156" w:after="156"/>
        <w:rPr>
          <w:rFonts w:hint="eastAsia" w:ascii="Times New Roman" w:hAnsi="Times New Roman" w:eastAsia="宋体"/>
          <w:b/>
          <w:color w:val="000000"/>
          <w:sz w:val="30"/>
          <w:highlight w:val="none"/>
          <w:lang w:val="en-US" w:eastAsia="zh-CN"/>
        </w:rPr>
        <w:outlineLvl w:val="0"/>
      </w:pPr>
      <w:r>
        <w:rPr>
          <w:rFonts w:hint="eastAsia" w:ascii="Times New Roman" w:hAnsi="Times New Roman"/>
          <w:b/>
          <w:color w:val="000000"/>
          <w:sz w:val="30"/>
          <w:highlight w:val="none"/>
          <w:lang w:val="en-US" w:eastAsia="zh-CN"/>
        </w:rPr>
        <w:t xml:space="preserve">采购包：</w:t>
      </w:r>
      <w:r/>
    </w:p>
    <w:p>
      <w:pPr>
        <w:spacing w:before="156" w:after="156"/>
        <w:rPr>
          <w:rFonts w:hint="eastAsia" w:ascii="Times New Roman" w:hAnsi="Times New Roman"/>
          <w:b/>
          <w:color w:val="000000"/>
          <w:sz w:val="30"/>
          <w:highlight w:val="none"/>
        </w:rPr>
        <w:outlineLvl w:val="0"/>
      </w:pPr>
      <w:r>
        <w:rPr>
          <w:rFonts w:hint="eastAsia" w:ascii="Times New Roman" w:hAnsi="Times New Roman"/>
          <w:b/>
          <w:color w:val="000000"/>
          <w:sz w:val="30"/>
          <w:highlight w:val="none"/>
        </w:rPr>
      </w:r>
      <w:r/>
    </w:p>
    <w:p>
      <w:pPr>
        <w:jc w:val="center"/>
        <w:spacing w:before="156" w:after="156"/>
        <w:rPr>
          <w:rFonts w:hint="eastAsia" w:ascii="Times New Roman" w:hAnsi="Times New Roman"/>
          <w:b/>
          <w:color w:val="000000"/>
          <w:sz w:val="30"/>
          <w:highlight w:val="none"/>
        </w:rPr>
        <w:outlineLvl w:val="0"/>
      </w:pPr>
      <w:r>
        <w:rPr>
          <w:rFonts w:hint="eastAsia" w:ascii="Times New Roman" w:hAnsi="Times New Roman"/>
          <w:b/>
          <w:color w:val="000000"/>
          <w:sz w:val="30"/>
          <w:highlight w:val="none"/>
        </w:rPr>
      </w:r>
      <w:r/>
    </w:p>
    <w:p>
      <w:pPr>
        <w:pStyle w:val="838"/>
        <w:spacing w:before="120" w:after="120" w:line="400" w:lineRule="exact"/>
        <w:rPr>
          <w:rFonts w:ascii="Times New Roman" w:hAnsi="Times New Roman"/>
          <w:color w:val="000000"/>
          <w:sz w:val="30"/>
          <w:szCs w:val="30"/>
          <w:highlight w:val="none"/>
        </w:rPr>
      </w:pPr>
      <w:r>
        <w:rPr>
          <w:rFonts w:ascii="Times New Roman" w:hAnsi="Times New Roman"/>
          <w:color w:val="000000"/>
          <w:sz w:val="30"/>
          <w:szCs w:val="30"/>
          <w:highlight w:val="none"/>
        </w:rPr>
      </w:r>
      <w:r/>
    </w:p>
    <w:p>
      <w:pPr>
        <w:pStyle w:val="838"/>
        <w:spacing w:before="120" w:after="120" w:line="400" w:lineRule="exact"/>
        <w:rPr>
          <w:rFonts w:ascii="Times New Roman" w:hAnsi="Times New Roman"/>
          <w:color w:val="000000"/>
          <w:sz w:val="30"/>
          <w:szCs w:val="30"/>
          <w:highlight w:val="none"/>
        </w:rPr>
      </w:pPr>
      <w:r>
        <w:rPr>
          <w:rFonts w:ascii="Times New Roman" w:hAnsi="Times New Roman"/>
          <w:color w:val="000000"/>
          <w:sz w:val="30"/>
          <w:szCs w:val="30"/>
          <w:highlight w:val="none"/>
        </w:rPr>
      </w:r>
      <w:r/>
    </w:p>
    <w:p>
      <w:pPr>
        <w:pStyle w:val="838"/>
        <w:spacing w:before="120" w:after="120" w:line="400" w:lineRule="exact"/>
        <w:rPr>
          <w:rFonts w:ascii="Times New Roman" w:hAnsi="Times New Roman"/>
          <w:color w:val="000000"/>
          <w:sz w:val="30"/>
          <w:szCs w:val="30"/>
          <w:highlight w:val="none"/>
        </w:rPr>
      </w:pPr>
      <w:r>
        <w:rPr>
          <w:rFonts w:ascii="Times New Roman" w:hAnsi="Times New Roman"/>
          <w:color w:val="000000"/>
          <w:sz w:val="30"/>
          <w:szCs w:val="30"/>
          <w:highlight w:val="none"/>
        </w:rPr>
      </w:r>
      <w:r/>
    </w:p>
    <w:p>
      <w:pPr>
        <w:pStyle w:val="838"/>
        <w:spacing w:before="120" w:after="120" w:line="400" w:lineRule="exact"/>
        <w:rPr>
          <w:rFonts w:hint="eastAsia" w:ascii="Times New Roman" w:hAnsi="Times New Roman" w:eastAsia="宋体"/>
          <w:color w:val="000000"/>
          <w:sz w:val="30"/>
          <w:szCs w:val="30"/>
          <w:highlight w:val="none"/>
          <w:lang w:eastAsia="zh-CN"/>
        </w:rPr>
      </w:pPr>
      <w:r>
        <w:rPr>
          <w:rFonts w:hint="eastAsia" w:ascii="Times New Roman" w:hAnsi="Times New Roman" w:eastAsia="宋体"/>
          <w:color w:val="000000"/>
          <w:sz w:val="30"/>
          <w:szCs w:val="30"/>
          <w:highlight w:val="none"/>
          <w:lang w:eastAsia="zh-CN"/>
        </w:rPr>
      </w:r>
      <w:r/>
    </w:p>
    <w:p>
      <w:pPr>
        <w:pStyle w:val="838"/>
        <w:spacing w:before="120" w:after="120" w:line="400" w:lineRule="exact"/>
        <w:rPr>
          <w:rFonts w:ascii="Times New Roman" w:hAnsi="Times New Roman"/>
          <w:color w:val="000000"/>
          <w:sz w:val="30"/>
          <w:szCs w:val="30"/>
          <w:highlight w:val="none"/>
        </w:rPr>
      </w:pPr>
      <w:r>
        <w:rPr>
          <w:rFonts w:ascii="Times New Roman" w:hAnsi="Times New Roman"/>
          <w:color w:val="000000"/>
          <w:sz w:val="30"/>
          <w:szCs w:val="30"/>
          <w:highlight w:val="none"/>
        </w:rPr>
      </w:r>
      <w:r/>
    </w:p>
    <w:p>
      <w:pPr>
        <w:pStyle w:val="838"/>
        <w:spacing w:before="120" w:after="120" w:line="400" w:lineRule="exact"/>
        <w:rPr>
          <w:rFonts w:ascii="Times New Roman" w:hAnsi="Times New Roman"/>
          <w:color w:val="000000"/>
          <w:sz w:val="30"/>
          <w:szCs w:val="30"/>
          <w:highlight w:val="none"/>
        </w:rPr>
      </w:pPr>
      <w:r>
        <w:rPr>
          <w:rFonts w:ascii="Times New Roman" w:hAnsi="Times New Roman"/>
          <w:color w:val="000000"/>
          <w:sz w:val="30"/>
          <w:szCs w:val="30"/>
          <w:highlight w:val="none"/>
        </w:rPr>
        <w:t xml:space="preserve">项目名称</w:t>
      </w:r>
      <w:r>
        <w:rPr>
          <w:rFonts w:hint="eastAsia" w:ascii="Times New Roman" w:hAnsi="Times New Roman"/>
          <w:color w:val="000000"/>
          <w:sz w:val="30"/>
          <w:szCs w:val="30"/>
          <w:highlight w:val="none"/>
        </w:rPr>
        <w:t xml:space="preserve">：</w:t>
      </w:r>
      <w:r>
        <w:rPr>
          <w:rFonts w:hint="eastAsia" w:ascii="Times New Roman" w:hAnsi="Times New Roman"/>
          <w:color w:val="000000"/>
          <w:sz w:val="30"/>
          <w:szCs w:val="30"/>
          <w:highlight w:val="none"/>
          <w:u w:val="single"/>
          <w:lang w:eastAsia="zh-CN"/>
        </w:rPr>
        <w:t xml:space="preserve">2026 年中央农业防灾减灾和水利救灾资金（第二批）农作物重大病虫害防控物资采购项目</w:t>
      </w:r>
      <w:r>
        <w:rPr>
          <w:rFonts w:ascii="Times New Roman" w:hAnsi="Times New Roman"/>
          <w:color w:val="000000"/>
          <w:sz w:val="30"/>
          <w:szCs w:val="30"/>
          <w:highlight w:val="none"/>
          <w:u w:val="single"/>
        </w:rPr>
        <w:t xml:space="preserve"> </w:t>
      </w:r>
      <w:r>
        <w:rPr>
          <w:rFonts w:ascii="Times New Roman" w:hAnsi="Times New Roman"/>
          <w:color w:val="000000"/>
          <w:sz w:val="30"/>
          <w:szCs w:val="30"/>
          <w:highlight w:val="none"/>
        </w:rPr>
        <w:t xml:space="preserve">                              </w:t>
      </w:r>
      <w:r/>
    </w:p>
    <w:p>
      <w:pPr>
        <w:pStyle w:val="838"/>
        <w:spacing w:before="120" w:after="120" w:line="400" w:lineRule="exact"/>
        <w:rPr>
          <w:rFonts w:ascii="Times New Roman" w:hAnsi="Times New Roman"/>
          <w:color w:val="000000"/>
          <w:sz w:val="30"/>
          <w:szCs w:val="30"/>
          <w:highlight w:val="none"/>
        </w:rPr>
      </w:pPr>
      <w:r>
        <w:rPr>
          <w:rFonts w:ascii="Times New Roman" w:hAnsi="Times New Roman"/>
          <w:color w:val="000000"/>
          <w:sz w:val="30"/>
          <w:szCs w:val="30"/>
          <w:highlight w:val="none"/>
        </w:rPr>
      </w:r>
      <w:r/>
    </w:p>
    <w:p>
      <w:pPr>
        <w:pStyle w:val="838"/>
        <w:spacing w:before="120" w:after="120" w:line="400" w:lineRule="exact"/>
        <w:rPr>
          <w:rFonts w:hint="eastAsia" w:ascii="Times New Roman" w:hAnsi="Times New Roman" w:eastAsia="宋体"/>
          <w:color w:val="000000"/>
          <w:sz w:val="30"/>
          <w:szCs w:val="30"/>
          <w:highlight w:val="none"/>
          <w:u w:val="single"/>
          <w:lang w:eastAsia="zh-CN"/>
        </w:rPr>
      </w:pPr>
      <w:r>
        <w:rPr>
          <w:rFonts w:ascii="Times New Roman" w:hAnsi="Times New Roman"/>
          <w:color w:val="000000"/>
          <w:sz w:val="30"/>
          <w:szCs w:val="30"/>
          <w:highlight w:val="none"/>
        </w:rPr>
        <w:t xml:space="preserve">项目编号：</w:t>
      </w:r>
      <w:r>
        <w:rPr>
          <w:rFonts w:hint="eastAsia" w:ascii="Times New Roman" w:hAnsi="Times New Roman"/>
          <w:color w:val="000000"/>
          <w:sz w:val="30"/>
          <w:szCs w:val="30"/>
          <w:highlight w:val="none"/>
          <w:u w:val="single"/>
          <w:lang w:eastAsia="zh-CN"/>
        </w:rPr>
        <w:t xml:space="preserve">JSZC-321302-SQHY-X2026-0006</w:t>
      </w:r>
      <w:r/>
    </w:p>
    <w:p>
      <w:pPr>
        <w:pStyle w:val="838"/>
        <w:spacing w:before="120" w:after="120" w:line="400" w:lineRule="exact"/>
        <w:rPr>
          <w:rFonts w:ascii="Times New Roman" w:hAnsi="Times New Roman"/>
          <w:color w:val="000000"/>
          <w:sz w:val="30"/>
          <w:szCs w:val="30"/>
          <w:highlight w:val="none"/>
        </w:rPr>
      </w:pPr>
      <w:r>
        <w:rPr>
          <w:rFonts w:ascii="Times New Roman" w:hAnsi="Times New Roman"/>
          <w:color w:val="000000"/>
          <w:sz w:val="30"/>
          <w:szCs w:val="30"/>
          <w:highlight w:val="none"/>
        </w:rPr>
      </w:r>
      <w:r/>
    </w:p>
    <w:p>
      <w:pPr>
        <w:pStyle w:val="838"/>
        <w:spacing w:before="120" w:after="120" w:line="400" w:lineRule="exact"/>
        <w:rPr>
          <w:rFonts w:hint="eastAsia" w:ascii="Times New Roman" w:hAnsi="Times New Roman" w:eastAsia="宋体"/>
          <w:color w:val="000000"/>
          <w:sz w:val="30"/>
          <w:szCs w:val="30"/>
          <w:highlight w:val="none"/>
          <w:u w:val="single"/>
          <w:lang w:eastAsia="zh-CN"/>
        </w:rPr>
      </w:pPr>
      <w:r>
        <w:rPr>
          <w:rFonts w:ascii="Times New Roman" w:hAnsi="Times New Roman"/>
          <w:color w:val="000000"/>
          <w:sz w:val="30"/>
          <w:szCs w:val="30"/>
          <w:highlight w:val="none"/>
        </w:rPr>
        <w:t xml:space="preserve">甲方：（买方）</w:t>
      </w:r>
      <w:r>
        <w:rPr>
          <w:rFonts w:hint="eastAsia" w:ascii="Times New Roman" w:hAnsi="Times New Roman"/>
          <w:color w:val="000000"/>
          <w:sz w:val="30"/>
          <w:szCs w:val="30"/>
          <w:highlight w:val="none"/>
          <w:u w:val="single"/>
          <w:lang w:eastAsia="zh-CN"/>
        </w:rPr>
        <w:t xml:space="preserve">宿迁市宿城区农业农村局</w:t>
      </w:r>
      <w:r/>
    </w:p>
    <w:p>
      <w:pPr>
        <w:pStyle w:val="838"/>
        <w:spacing w:before="120" w:after="120" w:line="400" w:lineRule="exact"/>
        <w:rPr>
          <w:rFonts w:ascii="Times New Roman" w:hAnsi="Times New Roman"/>
          <w:color w:val="000000"/>
          <w:sz w:val="30"/>
          <w:szCs w:val="30"/>
          <w:highlight w:val="none"/>
        </w:rPr>
      </w:pPr>
      <w:r>
        <w:rPr>
          <w:rFonts w:ascii="Times New Roman" w:hAnsi="Times New Roman"/>
          <w:color w:val="000000"/>
          <w:sz w:val="30"/>
          <w:szCs w:val="30"/>
          <w:highlight w:val="none"/>
        </w:rPr>
      </w:r>
      <w:r/>
    </w:p>
    <w:p>
      <w:pPr>
        <w:pStyle w:val="838"/>
        <w:spacing w:before="120" w:after="120" w:line="400" w:lineRule="exact"/>
        <w:rPr>
          <w:rFonts w:hint="eastAsia" w:ascii="Times New Roman" w:hAnsi="Times New Roman"/>
          <w:color w:val="000000"/>
          <w:sz w:val="30"/>
          <w:szCs w:val="30"/>
          <w:highlight w:val="none"/>
        </w:rPr>
      </w:pPr>
      <w:r>
        <w:rPr>
          <w:rFonts w:ascii="Times New Roman" w:hAnsi="Times New Roman"/>
          <w:color w:val="000000"/>
          <w:sz w:val="30"/>
          <w:szCs w:val="30"/>
          <w:highlight w:val="none"/>
        </w:rPr>
        <w:t xml:space="preserve">乙方：（卖方）_________</w:t>
      </w:r>
      <w:r/>
    </w:p>
    <w:p>
      <w:pPr>
        <w:pStyle w:val="838"/>
        <w:spacing w:before="120" w:after="120" w:line="400" w:lineRule="exact"/>
        <w:rPr>
          <w:rFonts w:ascii="Times New Roman" w:hAnsi="Times New Roman" w:eastAsia="宋体" w:cs="Times New Roman"/>
          <w:color w:val="000000"/>
          <w:sz w:val="30"/>
          <w:szCs w:val="30"/>
          <w:highlight w:val="none"/>
        </w:rPr>
      </w:pPr>
      <w:r>
        <w:rPr>
          <w:rFonts w:ascii="Times New Roman" w:hAnsi="Times New Roman" w:eastAsia="宋体" w:cs="Times New Roman"/>
          <w:color w:val="000000"/>
          <w:sz w:val="30"/>
          <w:szCs w:val="30"/>
          <w:highlight w:val="none"/>
        </w:rPr>
        <w:t xml:space="preserve">  </w:t>
      </w:r>
      <w:r/>
    </w:p>
    <w:p>
      <w:pPr>
        <w:pStyle w:val="838"/>
        <w:spacing w:before="120" w:after="120" w:line="400" w:lineRule="exact"/>
        <w:rPr>
          <w:rFonts w:hint="eastAsia" w:ascii="Times New Roman" w:hAnsi="Times New Roman"/>
          <w:color w:val="000000"/>
          <w:sz w:val="30"/>
          <w:szCs w:val="30"/>
          <w:highlight w:val="none"/>
        </w:rPr>
      </w:pPr>
      <w:r>
        <w:rPr>
          <w:rFonts w:ascii="Times New Roman" w:hAnsi="Times New Roman"/>
          <w:color w:val="000000"/>
          <w:sz w:val="30"/>
          <w:szCs w:val="30"/>
          <w:highlight w:val="none"/>
        </w:rPr>
        <w:t xml:space="preserve"> 甲、乙双方根据</w:t>
      </w:r>
      <w:r>
        <w:rPr>
          <w:rFonts w:hint="eastAsia" w:ascii="Times New Roman" w:hAnsi="Times New Roman"/>
          <w:color w:val="000000"/>
          <w:sz w:val="30"/>
          <w:szCs w:val="30"/>
          <w:highlight w:val="none"/>
          <w:lang w:eastAsia="zh-CN"/>
        </w:rPr>
        <w:t xml:space="preserve">2026 年中央农业防灾减灾和水利救灾资金（第二批）农作物重大病虫害防控物资采购项目</w:t>
      </w:r>
      <w:r>
        <w:rPr>
          <w:rFonts w:ascii="Times New Roman" w:hAnsi="Times New Roman"/>
          <w:color w:val="000000"/>
          <w:sz w:val="30"/>
          <w:szCs w:val="30"/>
          <w:highlight w:val="none"/>
        </w:rPr>
        <w:t xml:space="preserve">的结果，签署本合同。</w:t>
      </w:r>
      <w:r/>
    </w:p>
    <w:p>
      <w:pPr>
        <w:ind w:left="0"/>
        <w:keepLines w:val="0"/>
        <w:keepNext w:val="0"/>
        <w:pageBreakBefore w:val="0"/>
        <w:spacing w:line="400" w:lineRule="exact"/>
        <w:widowControl w:val="off"/>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一、合同内容</w:t>
      </w:r>
      <w:r/>
    </w:p>
    <w:p>
      <w:pPr>
        <w:ind w:left="0"/>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1.1 标的名称：</w:t>
      </w:r>
      <w:r>
        <w:rPr>
          <w:rFonts w:hint="eastAsia" w:ascii="Times New Roman" w:hAnsi="Times New Roman" w:cs="Times New Roman"/>
          <w:color w:val="000000"/>
          <w:sz w:val="24"/>
          <w:szCs w:val="24"/>
          <w:highlight w:val="none"/>
          <w:lang w:eastAsia="zh-CN"/>
        </w:rPr>
        <w:t xml:space="preserve">2026 年中央农业防灾减灾和水利救灾资金（第二批）农作物重大病虫害防控物资采购项目</w:t>
      </w:r>
      <w:r/>
    </w:p>
    <w:p>
      <w:pPr>
        <w:ind w:left="0"/>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rPr>
        <w:t xml:space="preserve">1.2 标的质量：</w:t>
      </w:r>
      <w:r>
        <w:rPr>
          <w:rFonts w:hint="eastAsia" w:ascii="Times New Roman" w:hAnsi="Times New Roman" w:eastAsia="宋体" w:cs="Times New Roman"/>
          <w:color w:val="000000"/>
          <w:sz w:val="24"/>
          <w:szCs w:val="24"/>
          <w:highlight w:val="none"/>
          <w:lang w:val="en-US" w:eastAsia="zh-CN"/>
        </w:rPr>
        <w:t xml:space="preserve">合格，</w:t>
      </w:r>
      <w:r>
        <w:rPr>
          <w:rFonts w:hint="eastAsia" w:ascii="Times New Roman" w:hAnsi="Times New Roman" w:eastAsia="宋体" w:cs="Times New Roman"/>
          <w:color w:val="000000"/>
          <w:sz w:val="24"/>
          <w:szCs w:val="24"/>
          <w:highlight w:val="none"/>
        </w:rPr>
        <w:t xml:space="preserve">符合国家、行业质量要求。</w:t>
      </w:r>
      <w:r/>
    </w:p>
    <w:p>
      <w:pPr>
        <w:ind w:left="0"/>
        <w:keepLines w:val="0"/>
        <w:keepNext w:val="0"/>
        <w:pageBreakBefore w:val="0"/>
        <w:spacing w:line="400" w:lineRule="exact"/>
        <w:widowControl w:val="off"/>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rPr>
        <w:t xml:space="preserve">1.3 标的数量（规模）：</w:t>
      </w:r>
      <w:r>
        <w:rPr>
          <w:rFonts w:hint="eastAsia" w:ascii="Times New Roman" w:hAnsi="Times New Roman" w:eastAsia="宋体" w:cs="Times New Roman"/>
          <w:color w:val="000000"/>
          <w:sz w:val="24"/>
          <w:szCs w:val="24"/>
          <w:highlight w:val="none"/>
          <w:lang w:val="en-US" w:eastAsia="zh-CN"/>
        </w:rPr>
        <w:t xml:space="preserve">1项</w:t>
      </w:r>
      <w:r/>
    </w:p>
    <w:p>
      <w:pPr>
        <w:ind w:left="0"/>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1.4 履行时间（期限）：</w:t>
      </w:r>
      <w:r>
        <w:rPr>
          <w:rFonts w:hint="eastAsia" w:ascii="Times New Roman" w:hAnsi="Times New Roman" w:cs="Times New Roman"/>
          <w:color w:val="000000"/>
          <w:sz w:val="24"/>
          <w:szCs w:val="24"/>
          <w:highlight w:val="none"/>
          <w:lang w:eastAsia="zh-CN"/>
        </w:rPr>
        <w:t xml:space="preserve">合同签订后按采购单位要求3日内完成供货</w:t>
      </w:r>
      <w:r>
        <w:rPr>
          <w:rFonts w:hint="eastAsia" w:ascii="Times New Roman" w:hAnsi="Times New Roman" w:eastAsia="宋体" w:cs="Times New Roman"/>
          <w:color w:val="000000"/>
          <w:sz w:val="24"/>
          <w:szCs w:val="24"/>
          <w:highlight w:val="none"/>
        </w:rPr>
        <w:t xml:space="preserve"> </w:t>
      </w:r>
      <w:r/>
    </w:p>
    <w:p>
      <w:pPr>
        <w:ind w:left="0"/>
        <w:keepLines w:val="0"/>
        <w:keepNext w:val="0"/>
        <w:pageBreakBefore w:val="0"/>
        <w:spacing w:line="400" w:lineRule="exact"/>
        <w:widowControl w:val="off"/>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rPr>
        <w:t xml:space="preserve">1.5 履行地点：</w:t>
      </w:r>
      <w:r>
        <w:rPr>
          <w:rFonts w:hint="eastAsia" w:ascii="Times New Roman" w:hAnsi="Times New Roman" w:eastAsia="宋体" w:cs="Times New Roman"/>
          <w:color w:val="000000"/>
          <w:sz w:val="24"/>
          <w:szCs w:val="24"/>
          <w:highlight w:val="none"/>
          <w:lang w:val="en-US" w:eastAsia="zh-CN"/>
        </w:rPr>
        <w:t xml:space="preserve">甲方指定地点</w:t>
      </w:r>
      <w:r/>
    </w:p>
    <w:p>
      <w:pPr>
        <w:ind w:left="0"/>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1.6 包装方式：为助力打好污染防治攻坚战，推广使用绿色包装，本项目中涉及的商品包装和快递包装执行《关于印发〈商品包装政府采购需求标准（试行）〉、〈快递包装政府采购需求标准（试行）〉的通知》（财办库〔2020〕123号）的要求，投标人应当提供符合需求标准的产品及相关快递服务的包装。符合《商品包装政府采购需求标准（试行）》、《快递包装政府采购需求标准（试行）》的规定。</w:t>
      </w:r>
      <w:r/>
    </w:p>
    <w:p>
      <w:pPr>
        <w:ind w:left="0"/>
        <w:keepLines w:val="0"/>
        <w:keepNext w:val="0"/>
        <w:pageBreakBefore w:val="0"/>
        <w:spacing w:line="400" w:lineRule="exact"/>
        <w:widowControl w:val="off"/>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二、合同金额</w:t>
      </w:r>
      <w:r/>
    </w:p>
    <w:p>
      <w:pPr>
        <w:ind w:left="0"/>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2.1 本合同金额为（大写）：___________（</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rPr>
        <w:t xml:space="preserve">_________）人民币。</w:t>
      </w:r>
      <w:bookmarkEnd w:id="139"/>
      <w:r/>
      <w:bookmarkEnd w:id="140"/>
      <w:r/>
      <w:bookmarkEnd w:id="141"/>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三、技术资料</w:t>
      </w:r>
      <w:r/>
    </w:p>
    <w:p>
      <w:pPr>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3.1乙方应按招标文件规定的时间向甲方提供使用货物(包含与货物相关的服务)的有关技术资料。</w:t>
      </w:r>
      <w:r/>
    </w:p>
    <w:p>
      <w:pPr>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四、知识产权</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u w:val="single"/>
        </w:rPr>
      </w:pPr>
      <w:r>
        <w:rPr>
          <w:rFonts w:hint="eastAsia" w:ascii="宋体" w:hAnsi="宋体" w:eastAsia="宋体" w:cs="宋体"/>
          <w:b/>
          <w:caps w:val="0"/>
          <w:color w:val="auto"/>
          <w:sz w:val="24"/>
          <w:szCs w:val="24"/>
          <w:highlight w:val="none"/>
        </w:rPr>
        <w:t xml:space="preserve">五、产权担保</w:t>
      </w:r>
      <w:r/>
    </w:p>
    <w:p>
      <w:pPr>
        <w:keepLines w:val="0"/>
        <w:keepNext w:val="0"/>
        <w:pageBreakBefore w:val="0"/>
        <w:spacing w:line="400" w:lineRule="exact"/>
        <w:widowControl w:val="off"/>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5.1乙方保证所交付的货物（包含与货物相关的服务）的所有权完全属于乙方且无任何抵押、查封等产权瑕疵。</w:t>
      </w:r>
      <w:r/>
    </w:p>
    <w:p>
      <w:pP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caps w:val="0"/>
          <w:color w:val="auto"/>
          <w:sz w:val="24"/>
          <w:szCs w:val="24"/>
          <w:highlight w:val="none"/>
        </w:rPr>
        <w:t xml:space="preserve">六</w:t>
      </w:r>
      <w:r>
        <w:rPr>
          <w:rFonts w:hint="eastAsia" w:ascii="宋体" w:hAnsi="宋体" w:eastAsia="宋体" w:cs="宋体"/>
          <w:b/>
          <w:bCs/>
          <w:color w:val="auto"/>
          <w:sz w:val="24"/>
          <w:szCs w:val="24"/>
          <w:highlight w:val="none"/>
        </w:rPr>
        <w:t xml:space="preserve">、履约保证金</w:t>
      </w:r>
      <w:r/>
    </w:p>
    <w:p>
      <w:pPr>
        <w:ind w:left="0"/>
        <w:keepLines w:val="0"/>
        <w:keepNext w:val="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不收取履约保证金</w:t>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七、合同转包或分包</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7.1乙方不得将合同标的转包给他人履行。</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7.2乙方不得将合同标的分包给他人履行。</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7.3乙方如有转包或未经甲方同意的分包行为，甲方有权给予终止合同。</w:t>
      </w:r>
      <w:r/>
    </w:p>
    <w:p>
      <w:pPr>
        <w:ind w:left="0"/>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八、合同款项支付</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.1合同款项的支付方式及进度安排</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预付款：合同金额的30%，合同签订后按规定支付； </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进度款：验收合格后，支付至合同总价款的100%（无息）。</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资金支付的时间：收到财政拨付款后，供应商发票10个工作日内；</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资金支付的条件：满足相应阶段的要求且收到供应商发票；</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注：在签订合同时，投标人明确表示无需预付款或者主动要求降低预付款比例的金额，采购人可不适用前述规定。支付方式可以通过转账或数字人民币等方式。</w:t>
      </w:r>
      <w:r/>
    </w:p>
    <w:p>
      <w:pPr>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九、税费</w:t>
      </w:r>
      <w:r/>
    </w:p>
    <w:p>
      <w:pPr>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outlineLvl w:val="0"/>
      </w:pPr>
      <w:r>
        <w:rPr>
          <w:rFonts w:hint="eastAsia" w:ascii="宋体" w:hAnsi="宋体" w:eastAsia="宋体" w:cs="宋体"/>
          <w:b w:val="0"/>
          <w:bCs w:val="0"/>
          <w:color w:val="auto"/>
          <w:sz w:val="24"/>
          <w:szCs w:val="24"/>
          <w:highlight w:val="none"/>
          <w:lang w:val="en-US" w:eastAsia="zh-CN"/>
        </w:rPr>
        <w:t xml:space="preserve">9.1本合同执行中相关的一切税费均由乙方负担。</w:t>
      </w:r>
      <w:r/>
    </w:p>
    <w:p>
      <w:pPr>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b/>
          <w:caps w:val="0"/>
          <w:color w:val="auto"/>
          <w:sz w:val="24"/>
          <w:szCs w:val="24"/>
          <w:highlight w:val="none"/>
        </w:rPr>
        <w:t xml:space="preserve">十、售后服务</w:t>
      </w:r>
      <w:r/>
    </w:p>
    <w:p>
      <w:pPr>
        <w:ind w:left="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10.1</w:t>
      </w:r>
      <w:r>
        <w:rPr>
          <w:rFonts w:hint="eastAsia" w:ascii="宋体" w:hAnsi="宋体" w:eastAsia="宋体" w:cs="宋体"/>
          <w:color w:val="auto"/>
          <w:sz w:val="24"/>
          <w:highlight w:val="none"/>
        </w:rPr>
        <w:t xml:space="preserve">验收通过之日起对货物</w:t>
      </w:r>
      <w:r>
        <w:rPr>
          <w:rFonts w:hint="eastAsia" w:ascii="宋体" w:hAnsi="宋体" w:eastAsia="宋体" w:cs="宋体"/>
          <w:color w:val="auto"/>
          <w:sz w:val="24"/>
          <w:highlight w:val="none"/>
          <w:lang w:val="en-US" w:eastAsia="zh-CN"/>
        </w:rPr>
        <w:t xml:space="preserve">售后服务期</w:t>
      </w:r>
      <w:r>
        <w:rPr>
          <w:rFonts w:hint="default" w:ascii="宋体" w:hAnsi="宋体" w:cs="宋体"/>
          <w:color w:val="auto"/>
          <w:sz w:val="24"/>
          <w:highlight w:val="none"/>
          <w:lang w:eastAsia="zh-CN"/>
        </w:rPr>
        <w:t xml:space="preserve">1</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售后服务期内</w:t>
      </w:r>
      <w:r>
        <w:rPr>
          <w:rFonts w:hint="eastAsia" w:ascii="宋体" w:hAnsi="宋体" w:eastAsia="宋体" w:cs="宋体"/>
          <w:color w:val="auto"/>
          <w:sz w:val="24"/>
          <w:highlight w:val="none"/>
        </w:rPr>
        <w:t xml:space="preserve">，因质量而引起的问题，</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应</w:t>
      </w:r>
      <w:r>
        <w:rPr>
          <w:rFonts w:hint="eastAsia" w:ascii="宋体" w:hAnsi="宋体" w:eastAsia="宋体" w:cs="宋体"/>
          <w:color w:val="auto"/>
          <w:sz w:val="24"/>
          <w:szCs w:val="24"/>
          <w:highlight w:val="none"/>
        </w:rPr>
        <w:t xml:space="preserve">在接到</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通知后0.5小时内响应，</w:t>
      </w:r>
      <w:r>
        <w:rPr>
          <w:rFonts w:hint="eastAsia" w:ascii="宋体" w:hAnsi="宋体" w:eastAsia="宋体" w:cs="宋体"/>
          <w:color w:val="auto"/>
          <w:sz w:val="24"/>
          <w:highlight w:val="none"/>
        </w:rPr>
        <w:t xml:space="preserve">48小时内予以免费更换，由此引起的一切费用由</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承担。</w:t>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十一、项目验收</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11.1甲方依法组织履约验收工作。</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11.2甲方在组织履约验收前，可根据项目特点对服务期内的服务实施情况进行考核，乙方应根据验收方案内容做好相应配合工作。</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11.3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11.</w:t>
      </w:r>
      <w:r>
        <w:rPr>
          <w:rFonts w:hint="eastAsia" w:ascii="宋体" w:hAnsi="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十二、货物的包装、发运及运输</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12.2使用说明书、质量检验证明书、随配附件和工具以及清单一并附于货物内。</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12.3乙方在货物发运手续办理完毕后24小时内或货到甲方48小时前通知甲方，以准备接货。</w:t>
      </w:r>
      <w:r/>
    </w:p>
    <w:p>
      <w:pPr>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12.4货物在交付甲方前发生的风险均由乙方负责。</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12.5货物在规定的交付期限内由乙方送达甲方指定的地点视为交付，乙方同时需通知甲方货物已送达。</w:t>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十三、违约责任</w:t>
      </w:r>
      <w:r/>
    </w:p>
    <w:p>
      <w:pPr>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13.1甲方无正当理由拒收货物的，甲方向乙方偿付拒收货款总值</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的违约金。</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13.2甲方无故逾期验收和办理货款支付手续的,甲方应按逾期付款总额</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每日向乙方支付违约金。</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13.3甲方</w:t>
      </w:r>
      <w:r>
        <w:rPr>
          <w:rFonts w:hint="eastAsia" w:ascii="宋体" w:hAnsi="宋体" w:eastAsia="宋体" w:cs="宋体"/>
          <w:color w:val="auto"/>
          <w:sz w:val="24"/>
          <w:highlight w:val="none"/>
          <w:lang w:val="en-US" w:eastAsia="zh-CN"/>
        </w:rPr>
        <w:t xml:space="preserve">随机抽取部分样品进行送检，样品需符合采购技术参数要求，检测相关费用由</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承担。抽检产品质量经相关部门检验不合格的，</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应无条件在</w:t>
      </w:r>
      <w:r>
        <w:rPr>
          <w:rFonts w:hint="eastAsia" w:ascii="宋体" w:hAnsi="宋体" w:eastAsia="宋体" w:cs="宋体"/>
          <w:caps w:val="0"/>
          <w:color w:val="auto"/>
          <w:sz w:val="24"/>
          <w:szCs w:val="24"/>
          <w:highlight w:val="none"/>
        </w:rPr>
        <w:t xml:space="preserve">甲方</w:t>
      </w:r>
      <w:r>
        <w:rPr>
          <w:rFonts w:hint="eastAsia" w:ascii="宋体" w:hAnsi="宋体" w:eastAsia="宋体" w:cs="宋体"/>
          <w:color w:val="auto"/>
          <w:sz w:val="24"/>
          <w:highlight w:val="none"/>
          <w:lang w:val="en-US" w:eastAsia="zh-CN"/>
        </w:rPr>
        <w:t xml:space="preserve">限定时间内予以更换符合要求的</w:t>
      </w:r>
      <w:r>
        <w:rPr>
          <w:rFonts w:hint="eastAsia" w:ascii="宋体" w:hAnsi="宋体" w:cs="宋体"/>
          <w:color w:val="auto"/>
          <w:sz w:val="24"/>
          <w:highlight w:val="none"/>
          <w:lang w:val="en-US" w:eastAsia="zh-CN"/>
        </w:rPr>
        <w:t xml:space="preserve">产品，</w:t>
      </w:r>
      <w:r>
        <w:rPr>
          <w:rFonts w:hint="eastAsia" w:ascii="宋体" w:hAnsi="宋体" w:eastAsia="宋体" w:cs="宋体"/>
          <w:color w:val="auto"/>
          <w:sz w:val="24"/>
          <w:highlight w:val="none"/>
          <w:lang w:val="en-US" w:eastAsia="zh-CN"/>
        </w:rPr>
        <w:t xml:space="preserve">并承担</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lang w:val="en-US" w:eastAsia="zh-CN"/>
        </w:rPr>
        <w:t xml:space="preserve">因此产生的一切损失</w:t>
      </w:r>
      <w:r>
        <w:rPr>
          <w:rFonts w:hint="eastAsia" w:ascii="宋体" w:hAnsi="宋体" w:cs="宋体"/>
          <w:color w:val="auto"/>
          <w:sz w:val="24"/>
          <w:highlight w:val="none"/>
          <w:lang w:val="en-US" w:eastAsia="zh-CN"/>
        </w:rPr>
        <w:t xml:space="preserve">，</w:t>
      </w:r>
      <w:r>
        <w:rPr>
          <w:rFonts w:hint="eastAsia" w:ascii="宋体" w:hAnsi="宋体" w:eastAsia="宋体" w:cs="宋体"/>
          <w:caps w:val="0"/>
          <w:color w:val="auto"/>
          <w:sz w:val="24"/>
          <w:szCs w:val="24"/>
          <w:highlight w:val="none"/>
          <w:lang w:val="en-US" w:eastAsia="zh-CN"/>
        </w:rPr>
        <w:t xml:space="preserve">同时报送相关行政处罚部门</w:t>
      </w:r>
      <w:r>
        <w:rPr>
          <w:rFonts w:hint="eastAsia" w:ascii="宋体" w:hAnsi="宋体" w:eastAsia="宋体" w:cs="宋体"/>
          <w:caps w:val="0"/>
          <w:color w:val="auto"/>
          <w:sz w:val="24"/>
          <w:szCs w:val="24"/>
          <w:highlight w:val="none"/>
        </w:rPr>
        <w:t xml:space="preserve">。</w:t>
      </w:r>
      <w:r>
        <w:rPr>
          <w:rFonts w:hint="eastAsia" w:ascii="Times New Roman" w:hAnsi="Times New Roman"/>
          <w:caps w:val="0"/>
          <w:color w:val="auto"/>
          <w:sz w:val="24"/>
          <w:szCs w:val="24"/>
          <w:highlight w:val="none"/>
          <w:lang w:val="en-US" w:eastAsia="zh-CN"/>
        </w:rPr>
        <w:t xml:space="preserve">因货物不合格，</w:t>
      </w:r>
      <w:r>
        <w:rPr>
          <w:rFonts w:hint="eastAsia" w:ascii="宋体" w:hAnsi="宋体" w:eastAsia="宋体" w:cs="宋体"/>
          <w:caps w:val="0"/>
          <w:color w:val="auto"/>
          <w:sz w:val="24"/>
          <w:szCs w:val="24"/>
          <w:highlight w:val="none"/>
        </w:rPr>
        <w:t xml:space="preserve">乙方逾期交付货物的，乙方应按逾期交货总额每日千分之六向甲方支付违约金，由甲方从待付货款中扣除。逾期超过约定日期</w:t>
      </w:r>
      <w:r>
        <w:rPr>
          <w:rFonts w:hint="default" w:ascii="宋体" w:hAnsi="宋体" w:cs="宋体"/>
          <w:caps w:val="0"/>
          <w:color w:val="auto"/>
          <w:sz w:val="24"/>
          <w:szCs w:val="24"/>
          <w:highlight w:val="none"/>
          <w:u w:val="single"/>
        </w:rPr>
        <w:t xml:space="preserve">3</w:t>
      </w:r>
      <w:r>
        <w:rPr>
          <w:rFonts w:hint="eastAsia" w:ascii="宋体" w:hAnsi="宋体" w:eastAsia="宋体" w:cs="宋体"/>
          <w:caps w:val="0"/>
          <w:color w:val="auto"/>
          <w:sz w:val="24"/>
          <w:szCs w:val="24"/>
          <w:highlight w:val="none"/>
        </w:rPr>
        <w:t xml:space="preserve">个工作日不能交货的，甲方可解除本合同。乙方因逾期交货或因其他违约行为导致甲方解除合同的，乙方应向甲方支付合同总值</w:t>
      </w:r>
      <w:r>
        <w:rPr>
          <w:rFonts w:hint="eastAsia" w:ascii="Times New Roman" w:hAnsi="Times New Roman"/>
          <w:caps w:val="0"/>
          <w:color w:val="auto"/>
          <w:sz w:val="24"/>
          <w:szCs w:val="24"/>
          <w:highlight w:val="none"/>
          <w:u w:val="single"/>
        </w:rPr>
        <w:t xml:space="preserve">10%</w:t>
      </w:r>
      <w:r>
        <w:rPr>
          <w:rFonts w:hint="eastAsia" w:ascii="宋体" w:hAnsi="宋体" w:eastAsia="宋体" w:cs="宋体"/>
          <w:caps w:val="0"/>
          <w:color w:val="auto"/>
          <w:sz w:val="24"/>
          <w:szCs w:val="24"/>
          <w:highlight w:val="none"/>
        </w:rPr>
        <w:t xml:space="preserve">的违约金，如造成甲方损失超过违约金的，超出部分由乙方继续承担赔偿责任。 </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lang w:val="en-US" w:eastAsia="zh-CN"/>
        </w:rPr>
      </w:pPr>
      <w:r>
        <w:rPr>
          <w:rFonts w:hint="eastAsia" w:ascii="宋体" w:hAnsi="宋体" w:eastAsia="宋体" w:cs="宋体"/>
          <w:b/>
          <w:caps w:val="0"/>
          <w:color w:val="auto"/>
          <w:sz w:val="24"/>
          <w:szCs w:val="24"/>
          <w:highlight w:val="none"/>
        </w:rPr>
        <w:t xml:space="preserve">十四、</w:t>
      </w:r>
      <w:r>
        <w:rPr>
          <w:rFonts w:hint="eastAsia" w:ascii="宋体" w:hAnsi="宋体" w:eastAsia="宋体" w:cs="宋体"/>
          <w:b/>
          <w:caps w:val="0"/>
          <w:color w:val="auto"/>
          <w:sz w:val="24"/>
          <w:szCs w:val="24"/>
          <w:highlight w:val="none"/>
          <w:lang w:val="en-US" w:eastAsia="zh-CN"/>
        </w:rPr>
        <w:t xml:space="preserve">供应商合法权益补偿机制</w:t>
      </w:r>
      <w:r/>
    </w:p>
    <w:p>
      <w:pPr>
        <w:pStyle w:val="1298"/>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供应商合法权益补偿救济机制。在履约过程因政策变化、规划调整而无法履行合同约定，造成企业合法权益受损的，采购人依据实际情况对供应商进行补偿救济。</w:t>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十</w:t>
      </w:r>
      <w:r>
        <w:rPr>
          <w:rFonts w:hint="eastAsia" w:ascii="宋体" w:hAnsi="宋体" w:eastAsia="宋体" w:cs="宋体"/>
          <w:b/>
          <w:caps w:val="0"/>
          <w:color w:val="auto"/>
          <w:sz w:val="24"/>
          <w:szCs w:val="24"/>
          <w:highlight w:val="none"/>
          <w:lang w:val="en-US" w:eastAsia="zh-CN"/>
        </w:rPr>
        <w:t xml:space="preserve">五</w:t>
      </w:r>
      <w:r>
        <w:rPr>
          <w:rFonts w:hint="eastAsia" w:ascii="宋体" w:hAnsi="宋体" w:eastAsia="宋体" w:cs="宋体"/>
          <w:b/>
          <w:caps w:val="0"/>
          <w:color w:val="auto"/>
          <w:sz w:val="24"/>
          <w:szCs w:val="24"/>
          <w:highlight w:val="none"/>
        </w:rPr>
        <w:t xml:space="preserve">、不可抗力事件处理</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.1在合同有效期内，任何一方因不可抗力事件导致不能履行合同，则合同履行期可延长，其延长期与不可抗力影响期相同。</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.2不可抗力事件发生后，应立即通知对方，并寄送有关权威机构出具的证明。</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.3不可抗力事件延续120天以上，双方应通过友好协商，确定是否继续履行合同。</w:t>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十</w:t>
      </w:r>
      <w:r>
        <w:rPr>
          <w:rFonts w:hint="eastAsia" w:ascii="宋体" w:hAnsi="宋体" w:eastAsia="宋体" w:cs="宋体"/>
          <w:b/>
          <w:caps w:val="0"/>
          <w:color w:val="auto"/>
          <w:sz w:val="24"/>
          <w:szCs w:val="24"/>
          <w:highlight w:val="none"/>
          <w:lang w:val="en-US" w:eastAsia="zh-CN"/>
        </w:rPr>
        <w:t xml:space="preserve">六</w:t>
      </w:r>
      <w:r>
        <w:rPr>
          <w:rFonts w:hint="eastAsia" w:ascii="宋体" w:hAnsi="宋体" w:eastAsia="宋体" w:cs="宋体"/>
          <w:b/>
          <w:caps w:val="0"/>
          <w:color w:val="auto"/>
          <w:sz w:val="24"/>
          <w:szCs w:val="24"/>
          <w:highlight w:val="none"/>
        </w:rPr>
        <w:t xml:space="preserve">、解决争议的方法</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rPr>
        <w:t xml:space="preserve">.1甲乙双方因合同签订、履行而发生的一切争议，应通过友好协商解决。如协商不成由甲方住所地人民法院管辖。</w:t>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十</w:t>
      </w:r>
      <w:r>
        <w:rPr>
          <w:rFonts w:hint="eastAsia" w:ascii="宋体" w:hAnsi="宋体" w:eastAsia="宋体" w:cs="宋体"/>
          <w:b/>
          <w:caps w:val="0"/>
          <w:color w:val="auto"/>
          <w:sz w:val="24"/>
          <w:szCs w:val="24"/>
          <w:highlight w:val="none"/>
          <w:lang w:val="en-US" w:eastAsia="zh-CN"/>
        </w:rPr>
        <w:t xml:space="preserve">七</w:t>
      </w:r>
      <w:r>
        <w:rPr>
          <w:rFonts w:hint="eastAsia" w:ascii="宋体" w:hAnsi="宋体" w:eastAsia="宋体" w:cs="宋体"/>
          <w:b/>
          <w:caps w:val="0"/>
          <w:color w:val="auto"/>
          <w:sz w:val="24"/>
          <w:szCs w:val="24"/>
          <w:highlight w:val="none"/>
        </w:rPr>
        <w:t xml:space="preserve">、合同生效及其它</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rPr>
        <w:t xml:space="preserve">.1合同经双方法定代表人或授权委托代表人签字并加盖单位公章后生效。</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17</w:t>
      </w:r>
      <w:r>
        <w:rPr>
          <w:rFonts w:hint="eastAsia" w:ascii="宋体" w:hAnsi="宋体" w:eastAsia="宋体" w:cs="宋体"/>
          <w:caps w:val="0"/>
          <w:color w:val="auto"/>
          <w:sz w:val="24"/>
          <w:szCs w:val="24"/>
          <w:highlight w:val="none"/>
        </w:rPr>
        <w:t xml:space="preserve">.2本合同未尽事宜，遵照中华人民共和国现行法律法规有关条文执行。</w:t>
      </w:r>
      <w:r/>
    </w:p>
    <w:p>
      <w:pPr>
        <w:ind w:left="0" w:hanging="77"/>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 1</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rPr>
        <w:t xml:space="preserve">.3本合同正本一式</w:t>
      </w:r>
      <w:r>
        <w:rPr>
          <w:rFonts w:hint="eastAsia" w:ascii="宋体" w:hAnsi="宋体" w:eastAsia="宋体" w:cs="宋体"/>
          <w:caps w:val="0"/>
          <w:color w:val="auto"/>
          <w:sz w:val="24"/>
          <w:szCs w:val="24"/>
          <w:highlight w:val="none"/>
          <w:lang w:val="en-US" w:eastAsia="zh-CN"/>
        </w:rPr>
        <w:t xml:space="preserve">五</w:t>
      </w:r>
      <w:r>
        <w:rPr>
          <w:rFonts w:hint="eastAsia" w:ascii="宋体" w:hAnsi="宋体" w:eastAsia="宋体" w:cs="宋体"/>
          <w:caps w:val="0"/>
          <w:color w:val="auto"/>
          <w:sz w:val="24"/>
          <w:szCs w:val="24"/>
          <w:highlight w:val="none"/>
        </w:rPr>
        <w:t xml:space="preserve">份，具有同等法律效力，甲方</w:t>
      </w:r>
      <w:r>
        <w:rPr>
          <w:rFonts w:hint="eastAsia" w:ascii="宋体" w:hAnsi="宋体" w:eastAsia="宋体" w:cs="宋体"/>
          <w:caps w:val="0"/>
          <w:color w:val="auto"/>
          <w:sz w:val="24"/>
          <w:szCs w:val="24"/>
          <w:highlight w:val="none"/>
          <w:lang w:val="en-US" w:eastAsia="zh-CN"/>
        </w:rPr>
        <w:t xml:space="preserve">四份</w:t>
      </w:r>
      <w:r>
        <w:rPr>
          <w:rFonts w:hint="eastAsia" w:ascii="宋体" w:hAnsi="宋体" w:eastAsia="宋体" w:cs="宋体"/>
          <w:caps w:val="0"/>
          <w:color w:val="auto"/>
          <w:sz w:val="24"/>
          <w:szCs w:val="24"/>
          <w:highlight w:val="none"/>
        </w:rPr>
        <w:t xml:space="preserve">、乙方</w:t>
      </w:r>
      <w:r>
        <w:rPr>
          <w:rFonts w:hint="eastAsia" w:ascii="宋体" w:hAnsi="宋体" w:eastAsia="宋体" w:cs="宋体"/>
          <w:caps w:val="0"/>
          <w:color w:val="auto"/>
          <w:sz w:val="24"/>
          <w:szCs w:val="24"/>
          <w:highlight w:val="none"/>
          <w:lang w:val="en-US" w:eastAsia="zh-CN"/>
        </w:rPr>
        <w:t xml:space="preserve">一</w:t>
      </w:r>
      <w:r>
        <w:rPr>
          <w:rFonts w:hint="eastAsia" w:ascii="宋体" w:hAnsi="宋体" w:eastAsia="宋体" w:cs="宋体"/>
          <w:caps w:val="0"/>
          <w:color w:val="auto"/>
          <w:sz w:val="24"/>
          <w:szCs w:val="24"/>
          <w:highlight w:val="none"/>
        </w:rPr>
        <w:t xml:space="preserve">份。</w:t>
      </w:r>
      <w:r/>
    </w:p>
    <w:p>
      <w:pPr>
        <w:ind w:left="0" w:hanging="48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  </w:t>
      </w:r>
      <w:r>
        <w:rPr>
          <w:rFonts w:hint="eastAsia" w:ascii="宋体" w:hAnsi="宋体" w:eastAsia="宋体" w:cs="宋体"/>
          <w:caps w:val="0"/>
          <w:color w:val="auto"/>
          <w:sz w:val="24"/>
          <w:szCs w:val="24"/>
          <w:highlight w:val="none"/>
          <w:lang w:val="en-US" w:eastAsia="zh-CN"/>
        </w:rPr>
        <w:t xml:space="preserve">    </w:t>
      </w:r>
      <w:r>
        <w:rPr>
          <w:rFonts w:hint="eastAsia" w:ascii="宋体" w:hAnsi="宋体" w:eastAsia="宋体" w:cs="宋体"/>
          <w:caps w:val="0"/>
          <w:color w:val="auto"/>
          <w:sz w:val="24"/>
          <w:szCs w:val="24"/>
          <w:highlight w:val="none"/>
        </w:rPr>
        <w:t xml:space="preserve">甲方：                        乙方： </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  地址：                        地址： </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  法定代表人或授权代表：        法定代表人或授权代表：</w:t>
      </w:r>
      <w:r/>
    </w:p>
    <w:p>
      <w:pPr>
        <w:ind w:firstLine="24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联系电话：                    联系电话：        </w:t>
      </w:r>
      <w:r/>
    </w:p>
    <w:p>
      <w:pPr>
        <w:pStyle w:val="838"/>
        <w:jc w:val="right"/>
        <w:keepLines w:val="0"/>
        <w:keepNext w:val="0"/>
        <w:pageBreakBefore w:val="0"/>
        <w:spacing w:before="120" w:after="120" w:line="400" w:lineRule="exact"/>
        <w:widowControl w:val="off"/>
        <w:rPr>
          <w:rFonts w:hint="eastAsia" w:ascii="黑体" w:eastAsia="黑体"/>
          <w:bCs/>
          <w:color w:val="000000"/>
          <w:sz w:val="44"/>
          <w:highlight w:val="none"/>
        </w:rPr>
      </w:pPr>
      <w:r>
        <w:rPr>
          <w:rFonts w:hint="eastAsia" w:ascii="宋体" w:hAnsi="宋体" w:eastAsia="宋体" w:cs="宋体"/>
          <w:caps w:val="0"/>
          <w:color w:val="auto"/>
          <w:sz w:val="24"/>
          <w:szCs w:val="24"/>
          <w:highlight w:val="none"/>
        </w:rPr>
        <w:t xml:space="preserve">签订日期：      年    月   日</w:t>
      </w:r>
      <w:r/>
    </w:p>
    <w:p>
      <w:pPr>
        <w:pStyle w:val="838"/>
        <w:jc w:val="center"/>
        <w:spacing w:before="120" w:after="120" w:line="240" w:lineRule="auto"/>
        <w:rPr>
          <w:rFonts w:hint="eastAsia" w:hAnsi="宋体"/>
          <w:color w:val="000000"/>
          <w:sz w:val="24"/>
          <w:szCs w:val="24"/>
          <w:highlight w:val="none"/>
        </w:rPr>
      </w:pPr>
      <w:r>
        <w:rPr>
          <w:rFonts w:hint="eastAsia" w:ascii="黑体" w:eastAsia="黑体"/>
          <w:bCs/>
          <w:color w:val="000000"/>
          <w:sz w:val="44"/>
          <w:highlight w:val="none"/>
        </w:rPr>
        <w:t xml:space="preserve">第四章 采购需求</w:t>
      </w:r>
      <w:r/>
    </w:p>
    <w:p>
      <w:pPr>
        <w:keepLines w:val="0"/>
        <w:keepNext w:val="0"/>
        <w:pageBreakBefore w:val="0"/>
        <w:spacing w:before="120" w:after="120" w:line="400" w:lineRule="exact"/>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项目属性：货物类项目</w:t>
      </w:r>
      <w:r/>
    </w:p>
    <w:p>
      <w:pPr>
        <w:keepLines w:val="0"/>
        <w:keepNext w:val="0"/>
        <w:pageBreakBefore w:val="0"/>
        <w:spacing w:before="120" w:after="120" w:line="400" w:lineRule="exact"/>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本项目采购标的对应的中小企业划分标准所属行业：工业（制造业）</w:t>
      </w:r>
      <w:r/>
    </w:p>
    <w:p>
      <w:pPr>
        <w:keepLines w:val="0"/>
        <w:keepNext w:val="0"/>
        <w:pageBreakBefore w:val="0"/>
        <w:spacing w:before="120" w:after="120" w:line="400" w:lineRule="exact"/>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本项目不接受进口产品。</w:t>
      </w:r>
      <w:r/>
    </w:p>
    <w:p>
      <w:pPr>
        <w:ind w:firstLine="482"/>
        <w:keepLines w:val="0"/>
        <w:keepNext w:val="0"/>
        <w:pageBreakBefore w:val="0"/>
        <w:spacing w:line="400" w:lineRule="exact"/>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一、项目情况</w:t>
      </w:r>
      <w:r/>
    </w:p>
    <w:p>
      <w:pPr>
        <w:ind w:firstLine="480"/>
        <w:pageBreakBefore w:val="0"/>
        <w:spacing w:line="400" w:lineRule="exact"/>
        <w:widowControl w:val="off"/>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   </w:t>
      </w:r>
      <w:r>
        <w:rPr>
          <w:rFonts w:hint="eastAsia" w:ascii="Times New Roman" w:hAnsi="Times New Roman" w:cs="Courier New"/>
          <w:color w:val="auto"/>
          <w:sz w:val="24"/>
          <w:szCs w:val="24"/>
          <w:highlight w:val="none"/>
          <w:lang w:val="en-US" w:eastAsia="zh-CN"/>
        </w:rPr>
        <w:t xml:space="preserve">2026 年中央农业防灾减灾和水利救灾资金（第二批）农作物重大病虫害防控物资采购项目</w:t>
      </w:r>
      <w:r>
        <w:rPr>
          <w:rFonts w:hint="eastAsia" w:ascii="Times New Roman" w:hAnsi="Times New Roman" w:eastAsia="宋体" w:cs="Courier New"/>
          <w:color w:val="auto"/>
          <w:sz w:val="24"/>
          <w:szCs w:val="24"/>
          <w:highlight w:val="none"/>
          <w:lang w:val="en-US" w:eastAsia="zh-CN"/>
        </w:rPr>
        <w:t xml:space="preserve">，</w:t>
      </w:r>
      <w:r>
        <w:rPr>
          <w:rFonts w:hint="eastAsia" w:ascii="Times New Roman" w:hAnsi="Times New Roman" w:eastAsia="宋体" w:cs="Courier New"/>
          <w:color w:val="auto"/>
          <w:sz w:val="24"/>
          <w:szCs w:val="24"/>
          <w:highlight w:val="none"/>
          <w:lang w:val="en-US" w:eastAsia="zh-CN"/>
        </w:rPr>
        <w:t xml:space="preserve">根据采购单位要求须将货物按数量、规格、配比送至各镇</w:t>
      </w:r>
      <w:r>
        <w:rPr>
          <w:rFonts w:hint="eastAsia" w:ascii="Times New Roman" w:hAnsi="Times New Roman" w:cs="Courier New"/>
          <w:color w:val="auto"/>
          <w:sz w:val="24"/>
          <w:szCs w:val="24"/>
          <w:highlight w:val="none"/>
          <w:lang w:val="en-US" w:eastAsia="zh-CN"/>
        </w:rPr>
        <w:t xml:space="preserve">街</w:t>
      </w:r>
      <w:r>
        <w:rPr>
          <w:rFonts w:hint="eastAsia" w:ascii="Times New Roman" w:hAnsi="Times New Roman" w:eastAsia="宋体" w:cs="Courier New"/>
          <w:color w:val="auto"/>
          <w:sz w:val="24"/>
          <w:szCs w:val="24"/>
          <w:highlight w:val="none"/>
          <w:lang w:val="en-US" w:eastAsia="zh-CN"/>
        </w:rPr>
        <w:t xml:space="preserve">指定地点。各分包采购总价不变，报单价，以最低单价中标</w:t>
      </w:r>
      <w:r>
        <w:rPr>
          <w:rFonts w:hint="eastAsia" w:ascii="Times New Roman" w:hAnsi="Times New Roman" w:cs="Courier New"/>
          <w:color w:val="auto"/>
          <w:sz w:val="24"/>
          <w:szCs w:val="24"/>
          <w:highlight w:val="none"/>
          <w:lang w:val="en-US" w:eastAsia="zh-CN"/>
        </w:rPr>
        <w:t xml:space="preserve">，</w:t>
      </w:r>
      <w:r>
        <w:rPr>
          <w:rFonts w:hint="eastAsia" w:ascii="Times New Roman" w:hAnsi="Times New Roman" w:eastAsia="宋体" w:cs="Courier New"/>
          <w:color w:val="auto"/>
          <w:sz w:val="24"/>
          <w:szCs w:val="24"/>
          <w:highlight w:val="none"/>
          <w:lang w:val="en-US" w:eastAsia="zh-CN"/>
        </w:rPr>
        <w:t xml:space="preserve">高于各分包最高限单价作废标处理。</w:t>
      </w:r>
      <w:r>
        <w:rPr>
          <w:rFonts w:hint="eastAsia" w:ascii="Times New Roman" w:hAnsi="Times New Roman" w:cs="Courier New"/>
          <w:color w:val="auto"/>
          <w:sz w:val="24"/>
          <w:szCs w:val="24"/>
          <w:highlight w:val="none"/>
          <w:lang w:val="en-US" w:eastAsia="zh-CN"/>
        </w:rPr>
        <w:t xml:space="preserve">本项目共分为3个分包，</w:t>
      </w:r>
      <w:r>
        <w:rPr>
          <w:rFonts w:hint="eastAsia" w:ascii="Times New Roman" w:hAnsi="Times New Roman"/>
          <w:color w:val="auto"/>
          <w:sz w:val="24"/>
          <w:szCs w:val="24"/>
          <w:highlight w:val="none"/>
        </w:rPr>
        <w:t xml:space="preserve">兼投兼中</w:t>
      </w:r>
      <w:r>
        <w:rPr>
          <w:rFonts w:hint="eastAsia" w:ascii="Times New Roman" w:hAnsi="Times New Roman"/>
          <w:color w:val="auto"/>
          <w:sz w:val="24"/>
          <w:szCs w:val="24"/>
          <w:highlight w:val="none"/>
          <w:lang w:eastAsia="zh-CN"/>
        </w:rPr>
        <w:t xml:space="preserve">。</w:t>
      </w:r>
      <w:r/>
    </w:p>
    <w:p>
      <w:pPr>
        <w:ind w:firstLine="482"/>
        <w:keepLines w:val="0"/>
        <w:keepNext w:val="0"/>
        <w:pageBreakBefore w:val="0"/>
        <w:spacing w:line="4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二、付款方式</w:t>
      </w:r>
      <w:r/>
    </w:p>
    <w:p>
      <w:pPr>
        <w:keepLines w:val="0"/>
        <w:keepNext w:val="0"/>
        <w:pageBreakBefore w:val="0"/>
        <w:spacing w:before="120" w:after="120" w:line="400" w:lineRule="exact"/>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en-US" w:eastAsia="zh-CN"/>
        </w:rPr>
        <w:t xml:space="preserve">预付款：合同金额的30%，合同签订后按规定支付；</w:t>
      </w:r>
      <w:r/>
    </w:p>
    <w:p>
      <w:pPr>
        <w:keepLines w:val="0"/>
        <w:keepNext w:val="0"/>
        <w:pageBreakBefore w:val="0"/>
        <w:spacing w:before="120" w:after="120" w:line="400" w:lineRule="exact"/>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en-US" w:eastAsia="zh-CN"/>
        </w:rPr>
        <w:t xml:space="preserve">进度款：</w:t>
      </w:r>
      <w:r>
        <w:rPr>
          <w:rFonts w:hint="eastAsia" w:ascii="Times New Roman" w:hAnsi="Times New Roman" w:cs="Courier New"/>
          <w:color w:val="000000"/>
          <w:sz w:val="24"/>
          <w:szCs w:val="24"/>
          <w:highlight w:val="none"/>
          <w:lang w:val="en-US" w:eastAsia="zh-CN"/>
        </w:rPr>
        <w:t xml:space="preserve">验收合格后，支付至合同总价款的100%（无息）。</w:t>
      </w:r>
      <w:r/>
    </w:p>
    <w:p>
      <w:pPr>
        <w:keepLines w:val="0"/>
        <w:keepNext w:val="0"/>
        <w:pageBreakBefore w:val="0"/>
        <w:spacing w:before="120" w:after="120" w:line="400" w:lineRule="exact"/>
        <w:rPr>
          <w:rFonts w:hint="eastAsia" w:ascii="Times New Roman" w:hAnsi="Times New Roman" w:eastAsia="宋体" w:cs="Courier New"/>
          <w:color w:val="000000"/>
          <w:sz w:val="24"/>
          <w:szCs w:val="24"/>
          <w:highlight w:val="none"/>
          <w:lang w:val="zh-CN" w:eastAsia="zh-CN"/>
        </w:rPr>
      </w:pPr>
      <w:r>
        <w:rPr>
          <w:rFonts w:hint="eastAsia" w:ascii="Times New Roman" w:hAnsi="Times New Roman" w:eastAsia="宋体" w:cs="Courier New"/>
          <w:color w:val="000000"/>
          <w:sz w:val="24"/>
          <w:szCs w:val="24"/>
          <w:highlight w:val="none"/>
          <w:lang w:val="zh-CN" w:eastAsia="zh-CN"/>
        </w:rPr>
        <w:t xml:space="preserve">资金支付的</w:t>
      </w:r>
      <w:r>
        <w:rPr>
          <w:rFonts w:hint="eastAsia" w:ascii="Times New Roman" w:hAnsi="Times New Roman" w:eastAsia="宋体" w:cs="Courier New"/>
          <w:color w:val="000000"/>
          <w:sz w:val="24"/>
          <w:szCs w:val="24"/>
          <w:highlight w:val="none"/>
          <w:lang w:val="en-US" w:eastAsia="zh-CN"/>
        </w:rPr>
        <w:t xml:space="preserve">时间</w:t>
      </w:r>
      <w:r>
        <w:rPr>
          <w:rFonts w:hint="eastAsia" w:ascii="Times New Roman" w:hAnsi="Times New Roman" w:eastAsia="宋体" w:cs="Courier New"/>
          <w:color w:val="000000"/>
          <w:sz w:val="24"/>
          <w:szCs w:val="24"/>
          <w:highlight w:val="none"/>
          <w:lang w:val="zh-CN" w:eastAsia="zh-CN"/>
        </w:rPr>
        <w:t xml:space="preserve">：</w:t>
      </w:r>
      <w:r>
        <w:rPr>
          <w:rFonts w:hint="eastAsia" w:ascii="Times New Roman" w:hAnsi="Times New Roman" w:eastAsia="宋体" w:cs="Courier New"/>
          <w:color w:val="000000"/>
          <w:sz w:val="24"/>
          <w:szCs w:val="24"/>
          <w:highlight w:val="none"/>
          <w:lang w:val="en-US" w:eastAsia="zh-CN"/>
        </w:rPr>
        <w:t xml:space="preserve">收到供应商发票10个工作日内</w:t>
      </w:r>
      <w:r>
        <w:rPr>
          <w:rFonts w:hint="eastAsia" w:ascii="Times New Roman" w:hAnsi="Times New Roman" w:eastAsia="宋体" w:cs="Courier New"/>
          <w:color w:val="000000"/>
          <w:sz w:val="24"/>
          <w:szCs w:val="24"/>
          <w:highlight w:val="none"/>
          <w:lang w:val="zh-CN" w:eastAsia="zh-CN"/>
        </w:rPr>
        <w:t xml:space="preserve">；</w:t>
      </w:r>
      <w:r/>
    </w:p>
    <w:p>
      <w:pPr>
        <w:keepLines w:val="0"/>
        <w:keepNext w:val="0"/>
        <w:pageBreakBefore w:val="0"/>
        <w:spacing w:before="120" w:after="120" w:line="400" w:lineRule="exact"/>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zh-CN" w:eastAsia="zh-CN"/>
        </w:rPr>
        <w:t xml:space="preserve">资金支付</w:t>
      </w:r>
      <w:r>
        <w:rPr>
          <w:rFonts w:hint="eastAsia" w:ascii="Times New Roman" w:hAnsi="Times New Roman" w:eastAsia="宋体" w:cs="Courier New"/>
          <w:color w:val="000000"/>
          <w:sz w:val="24"/>
          <w:szCs w:val="24"/>
          <w:highlight w:val="none"/>
          <w:lang w:val="en-US" w:eastAsia="zh-CN"/>
        </w:rPr>
        <w:t xml:space="preserve">的条件：满足相应阶段的要求且收到供应商发票；</w:t>
      </w:r>
      <w:r/>
    </w:p>
    <w:p>
      <w:pPr>
        <w:keepLines w:val="0"/>
        <w:keepNext w:val="0"/>
        <w:pageBreakBefore w:val="0"/>
        <w:spacing w:before="120" w:after="120" w:line="400" w:lineRule="exact"/>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en-US" w:eastAsia="zh-CN"/>
        </w:rPr>
        <w:t xml:space="preserve">注：在签订合同时，投标人明确表示无需预付款或者主动要求降低预付款比例的金额，采购人可不适用前述规定。支付方式可以通过转账或数字人民币等方式。</w:t>
      </w:r>
      <w:r/>
    </w:p>
    <w:p>
      <w:pPr>
        <w:ind w:firstLine="482"/>
        <w:keepLines w:val="0"/>
        <w:keepNext w:val="0"/>
        <w:pageBreakBefore w:val="0"/>
        <w:spacing w:line="4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三、供货期、实施地点及售后服务期（质保期）</w:t>
      </w:r>
      <w:r/>
    </w:p>
    <w:p>
      <w:pPr>
        <w:ind w:firstLine="480"/>
        <w:keepLines w:val="0"/>
        <w:keepNext w:val="0"/>
        <w:pageBreakBefore w:val="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1.供货期：</w:t>
      </w:r>
      <w:r>
        <w:rPr>
          <w:rFonts w:hint="eastAsia" w:ascii="宋体" w:hAnsi="宋体" w:cs="宋体"/>
          <w:color w:val="auto"/>
          <w:sz w:val="24"/>
          <w:highlight w:val="none"/>
          <w:lang w:eastAsia="zh-CN"/>
        </w:rPr>
        <w:t xml:space="preserve">合同签订后按采购单位要求3日内完成供货</w:t>
      </w:r>
      <w:r/>
    </w:p>
    <w:p>
      <w:pPr>
        <w:ind w:firstLine="480"/>
        <w:keepLines w:val="0"/>
        <w:keepNext w:val="0"/>
        <w:pageBreakBefore w:val="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2.售后服务期：</w:t>
      </w:r>
      <w:r>
        <w:rPr>
          <w:rFonts w:hint="default" w:ascii="宋体" w:hAnsi="宋体" w:cs="宋体"/>
          <w:color w:val="auto"/>
          <w:sz w:val="24"/>
          <w:highlight w:val="none"/>
          <w:lang w:eastAsia="zh-CN"/>
        </w:rPr>
        <w:t xml:space="preserve">1</w:t>
      </w:r>
      <w:r>
        <w:rPr>
          <w:rFonts w:hint="eastAsia" w:ascii="宋体" w:hAnsi="宋体" w:cs="宋体"/>
          <w:color w:val="auto"/>
          <w:sz w:val="24"/>
          <w:highlight w:val="none"/>
        </w:rPr>
        <w:t xml:space="preserve">年</w:t>
      </w:r>
      <w:r/>
    </w:p>
    <w:p>
      <w:pPr>
        <w:ind w:firstLine="480"/>
        <w:keepLines w:val="0"/>
        <w:keepNext w:val="0"/>
        <w:pageBreakBefore w:val="0"/>
        <w:spacing w:line="40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生产日期：2026年1月1日</w:t>
      </w:r>
      <w:r>
        <w:rPr>
          <w:rFonts w:hint="eastAsia" w:ascii="宋体" w:hAnsi="宋体" w:cs="宋体"/>
          <w:color w:val="auto"/>
          <w:sz w:val="24"/>
          <w:highlight w:val="none"/>
          <w:lang w:val="en-US" w:eastAsia="zh-Hans"/>
        </w:rPr>
        <w:t xml:space="preserve">及</w:t>
      </w:r>
      <w:r>
        <w:rPr>
          <w:rFonts w:hint="eastAsia" w:ascii="宋体" w:hAnsi="宋体" w:cs="宋体"/>
          <w:color w:val="auto"/>
          <w:sz w:val="24"/>
          <w:highlight w:val="none"/>
          <w:lang w:val="en-US" w:eastAsia="zh-CN"/>
        </w:rPr>
        <w:t xml:space="preserve">以后</w:t>
      </w:r>
      <w:r/>
    </w:p>
    <w:p>
      <w:pPr>
        <w:ind w:firstLine="480"/>
        <w:keepLines w:val="0"/>
        <w:keepNext w:val="0"/>
        <w:pageBreakBefore w:val="0"/>
        <w:spacing w:line="400" w:lineRule="exact"/>
        <w:widowControl/>
        <w:rPr>
          <w:rFonts w:hint="eastAsia" w:ascii="宋体" w:hAnsi="宋体" w:cs="宋体"/>
          <w:color w:val="auto"/>
          <w:sz w:val="24"/>
          <w:highlight w:val="none"/>
        </w:rPr>
      </w:pPr>
      <w:r>
        <w:rPr>
          <w:rFonts w:hint="default" w:ascii="宋体" w:hAnsi="宋体" w:cs="宋体"/>
          <w:color w:val="auto"/>
          <w:sz w:val="24"/>
          <w:highlight w:val="none"/>
        </w:rPr>
        <w:t xml:space="preserve">4</w:t>
      </w:r>
      <w:r>
        <w:rPr>
          <w:rFonts w:hint="eastAsia" w:ascii="宋体" w:hAnsi="宋体" w:cs="宋体"/>
          <w:color w:val="auto"/>
          <w:sz w:val="24"/>
          <w:highlight w:val="none"/>
          <w:lang w:eastAsia="zh-Hans"/>
        </w:rPr>
        <w:t xml:space="preserve">.</w:t>
      </w:r>
      <w:r>
        <w:rPr>
          <w:rFonts w:hint="eastAsia" w:ascii="宋体" w:hAnsi="宋体" w:cs="宋体"/>
          <w:color w:val="auto"/>
          <w:sz w:val="24"/>
          <w:highlight w:val="none"/>
        </w:rPr>
        <w:t xml:space="preserve">实施地点：采购人指定地点</w:t>
      </w:r>
      <w:r/>
    </w:p>
    <w:p>
      <w:pPr>
        <w:numPr>
          <w:ilvl w:val="0"/>
          <w:numId w:val="0"/>
        </w:numPr>
        <w:ind w:firstLine="241"/>
        <w:keepLines w:val="0"/>
        <w:keepNext w:val="0"/>
        <w:pageBreakBefore w:val="0"/>
        <w:spacing w:line="4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rPr>
        <w:t xml:space="preserve">采购清单及技术参数</w:t>
      </w:r>
      <w:r/>
    </w:p>
    <w:tbl>
      <w:tblPr>
        <w:tblStyle w:val="633"/>
        <w:tblpPr w:horzAnchor="page" w:tblpX="988" w:vertAnchor="text" w:tblpY="502" w:leftFromText="180" w:topFromText="0" w:rightFromText="180" w:bottomFromText="0"/>
        <w:tblW w:w="10256" w:type="dxa"/>
        <w:tblInd w:w="0" w:type="dxa"/>
        <w:tblLayout w:type="fixed"/>
        <w:tblCellMar>
          <w:left w:w="0" w:type="dxa"/>
          <w:top w:w="0" w:type="dxa"/>
          <w:right w:w="0" w:type="dxa"/>
          <w:bottom w:w="0" w:type="dxa"/>
        </w:tblCellMar>
        <w:tblLook w:val="04A0" w:firstRow="1" w:lastRow="0" w:firstColumn="1" w:lastColumn="0" w:noHBand="0" w:noVBand="1"/>
      </w:tblPr>
      <w:tblGrid>
        <w:gridCol w:w="762"/>
        <w:gridCol w:w="1812"/>
        <w:gridCol w:w="1114"/>
        <w:gridCol w:w="1072"/>
        <w:gridCol w:w="1762"/>
        <w:gridCol w:w="3734"/>
      </w:tblGrid>
      <w:tr>
        <w:trPr>
          <w:trHeight w:val="79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62" w:type="dxa"/>
            <w:vAlign w:val="center"/>
            <w:textDirection w:val="lrTb"/>
            <w:noWrap w:val="false"/>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12" w:type="dxa"/>
            <w:vAlign w:val="center"/>
            <w:textDirection w:val="lrTb"/>
            <w:noWrap w:val="false"/>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14" w:type="dxa"/>
            <w:vAlign w:val="center"/>
            <w:textDirection w:val="lrTb"/>
            <w:noWrap/>
          </w:tcPr>
          <w:p>
            <w:pPr>
              <w:jc w:val="center"/>
              <w:widowControl/>
              <w:rPr>
                <w:rFonts w:hint="eastAsia" w:ascii="宋体" w:hAnsi="宋体" w:eastAsia="宋体" w:cs="宋体"/>
                <w:b/>
                <w:color w:val="000000" w:themeColor="text1"/>
                <w:sz w:val="24"/>
                <w:szCs w:val="24"/>
                <w:lang w:eastAsia="zh-CN"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最高单价限价</w:t>
            </w:r>
            <w:r>
              <w:rPr>
                <w:rFonts w:hint="eastAsia" w:ascii="宋体" w:hAnsi="宋体" w:cs="宋体"/>
                <w:b/>
                <w:color w:val="000000" w:themeColor="text1"/>
                <w:sz w:val="24"/>
                <w:szCs w:val="24"/>
                <w:lang w:eastAsia="zh-CN" w:bidi="ar"/>
                <w14:textFill>
                  <w14:solidFill>
                    <w14:schemeClr w14:val="tx1"/>
                  </w14:solidFill>
                </w14:textFill>
              </w:rPr>
              <w:t xml:space="preserve">（</w:t>
            </w:r>
            <w:r>
              <w:rPr>
                <w:rFonts w:hint="eastAsia" w:ascii="宋体" w:hAnsi="宋体" w:cs="宋体"/>
                <w:b/>
                <w:color w:val="000000" w:themeColor="text1"/>
                <w:sz w:val="24"/>
                <w:szCs w:val="24"/>
                <w:lang w:val="en-US" w:eastAsia="zh-CN" w:bidi="ar"/>
                <w14:textFill>
                  <w14:solidFill>
                    <w14:schemeClr w14:val="tx1"/>
                  </w14:solidFill>
                </w14:textFill>
              </w:rPr>
              <w:t xml:space="preserve">万元/吨</w:t>
            </w:r>
            <w:r>
              <w:rPr>
                <w:rFonts w:hint="eastAsia" w:ascii="宋体" w:hAnsi="宋体" w:cs="宋体"/>
                <w:b/>
                <w:color w:val="000000" w:themeColor="text1"/>
                <w:sz w:val="24"/>
                <w:szCs w:val="24"/>
                <w:lang w:eastAsia="zh-CN"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72" w:type="dxa"/>
            <w:vAlign w:val="center"/>
            <w:textDirection w:val="lrTb"/>
            <w:noWrap/>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总价</w:t>
            </w:r>
            <w:r/>
          </w:p>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2" w:type="dxa"/>
            <w:vAlign w:val="center"/>
            <w:textDirection w:val="lrTb"/>
            <w:noWrap/>
          </w:tcPr>
          <w:p>
            <w:pPr>
              <w:jc w:val="center"/>
              <w:spacing w:line="0" w:lineRule="atLeast"/>
              <w:shd w:val="clear" w:color="auto" w:fil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b/>
                <w:bCs/>
                <w:i w:val="0"/>
                <w:iCs w:val="0"/>
                <w:caps w:val="0"/>
                <w:color w:val="333333"/>
                <w:spacing w:val="0"/>
                <w:sz w:val="24"/>
                <w:szCs w:val="24"/>
                <w:shd w:val="clear" w:color="auto" w:fill="ffffff"/>
                <w:lang w:val="en-US" w:eastAsia="zh-CN"/>
              </w:rPr>
              <w:t xml:space="preserve">包装规格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734" w:type="dxa"/>
            <w:vAlign w:val="center"/>
            <w:textDirection w:val="lrTb"/>
            <w:noWrap/>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备注</w:t>
            </w:r>
            <w:r/>
          </w:p>
        </w:tc>
      </w:tr>
      <w:tr>
        <w:trPr>
          <w:trHeight w:val="954"/>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762"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rFonts w:hint="eastAsia"/>
                <w:bCs/>
                <w:color w:val="000000" w:themeColor="text1"/>
                <w:sz w:val="24"/>
                <w:szCs w:val="24"/>
                <w:lang w:bidi="ar"/>
                <w14:textFill>
                  <w14:solidFill>
                    <w14:schemeClr w14:val="tx1"/>
                  </w14:solidFill>
                </w14:textFill>
              </w:rPr>
              <w:t xml:space="preserve">采购包</w:t>
            </w:r>
            <w:r>
              <w:rPr>
                <w:bCs/>
                <w:color w:val="000000" w:themeColor="text1"/>
                <w:sz w:val="24"/>
                <w:szCs w:val="24"/>
                <w:lang w:bidi="ar"/>
                <w14:textFill>
                  <w14:solidFill>
                    <w14:schemeClr w14:val="tx1"/>
                  </w14:solidFill>
                </w14:textFill>
              </w:rPr>
              <w:t xml:space="preserve">1</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812" w:type="dxa"/>
            <w:vAlign w:val="center"/>
            <w:textDirection w:val="lrTb"/>
            <w:noWrap w:val="false"/>
          </w:tcPr>
          <w:p>
            <w:pPr>
              <w:jc w:val="center"/>
              <w:spacing w:line="0" w:lineRule="atLeast"/>
              <w:shd w:val="clear" w:color="auto" w:fill="auto"/>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i w:val="0"/>
                <w:iCs w:val="0"/>
                <w:caps w:val="0"/>
                <w:color w:val="333333"/>
                <w:spacing w:val="0"/>
                <w:sz w:val="24"/>
                <w:szCs w:val="24"/>
                <w:shd w:val="clear" w:color="auto" w:fill="ffffff"/>
                <w:lang w:val="en-US" w:eastAsia="zh-CN"/>
              </w:rPr>
              <w:t xml:space="preserve">50%氟啶虫酰胺水分散粒剂</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114" w:type="dxa"/>
            <w:vAlign w:val="center"/>
            <w:textDirection w:val="lrTb"/>
            <w:noWrap w:val="false"/>
          </w:tcPr>
          <w:p>
            <w:pPr>
              <w:jc w:val="center"/>
              <w:keepLines w:val="0"/>
              <w:keepNext w:val="0"/>
              <w:widowControl/>
              <w:rPr>
                <w:rFonts w:hint="default" w:eastAsia="宋体"/>
                <w:bCs/>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72" w:type="dxa"/>
            <w:vAlign w:val="center"/>
            <w:textDirection w:val="lrTb"/>
            <w:noWrap w:val="false"/>
          </w:tcPr>
          <w:p>
            <w:pPr>
              <w:jc w:val="center"/>
              <w:keepLines w:val="0"/>
              <w:keepNext w:val="0"/>
              <w:widowControl/>
              <w:rPr>
                <w:rFonts w:hint="default" w:eastAsia="宋体"/>
                <w:bCs/>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41.95</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762" w:type="dxa"/>
            <w:vAlign w:val="center"/>
            <w:textDirection w:val="lrTb"/>
            <w:noWrap w:val="false"/>
          </w:tcPr>
          <w:p>
            <w:pPr>
              <w:jc w:val="center"/>
              <w:spacing w:line="0" w:lineRule="atLeast"/>
              <w:shd w:val="clear" w:color="auto" w:fil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50克/袋</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3734" w:type="dxa"/>
            <w:vAlign w:val="center"/>
            <w:textDirection w:val="lrTb"/>
            <w:noWrap w:val="false"/>
          </w:tcPr>
          <w:p>
            <w:pPr>
              <w:jc w:val="center"/>
              <w:widowControl/>
              <w:rPr>
                <w:rFonts w:hint="default" w:eastAsia="宋体"/>
                <w:bCs/>
                <w:color w:val="000000" w:themeColor="text1"/>
                <w:sz w:val="24"/>
                <w:szCs w:val="24"/>
                <w:lang w:val="en-US" w:eastAsia="zh-CN" w:bidi="ar"/>
                <w14:textFill>
                  <w14:solidFill>
                    <w14:schemeClr w14:val="tx1"/>
                  </w14:solidFill>
                </w14:textFill>
              </w:rPr>
            </w:pPr>
            <w:r>
              <w:rPr>
                <w:rFonts w:hint="eastAsia" w:ascii="宋体" w:hAnsi="宋体" w:eastAsia="宋体" w:cs="宋体"/>
                <w:bCs/>
                <w:color w:val="000000" w:themeColor="text1"/>
                <w:sz w:val="24"/>
                <w:szCs w:val="24"/>
                <w:lang w:bidi="ar"/>
                <w14:textFill>
                  <w14:solidFill>
                    <w14:schemeClr w14:val="tx1"/>
                  </w14:solidFill>
                </w14:textFill>
              </w:rPr>
              <w:t xml:space="preserve">★</w:t>
            </w:r>
            <w:r>
              <w:rPr>
                <w:rFonts w:hint="eastAsia"/>
                <w:bCs/>
                <w:color w:val="000000" w:themeColor="text1"/>
                <w:sz w:val="24"/>
                <w:szCs w:val="24"/>
                <w:lang w:val="en-US" w:eastAsia="zh-CN" w:bidi="ar"/>
                <w14:textFill>
                  <w14:solidFill>
                    <w14:schemeClr w14:val="tx1"/>
                  </w14:solidFill>
                </w14:textFill>
              </w:rPr>
              <w:t xml:space="preserve">中标后供货要求及合同签定需按采购人要求，否则采购人有权取消其中标资格</w:t>
            </w:r>
            <w:r/>
          </w:p>
        </w:tc>
      </w:tr>
      <w:tr>
        <w:trPr>
          <w:trHeight w:val="1328"/>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762"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rFonts w:hint="eastAsia"/>
                <w:bCs/>
                <w:color w:val="000000" w:themeColor="text1"/>
                <w:sz w:val="24"/>
                <w:szCs w:val="24"/>
                <w:lang w:bidi="ar"/>
                <w14:textFill>
                  <w14:solidFill>
                    <w14:schemeClr w14:val="tx1"/>
                  </w14:solidFill>
                </w14:textFill>
              </w:rPr>
              <w:t xml:space="preserve">采购包2</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812" w:type="dxa"/>
            <w:vAlign w:val="center"/>
            <w:textDirection w:val="lrTb"/>
            <w:noWrap w:val="false"/>
          </w:tcPr>
          <w:p>
            <w:pPr>
              <w:jc w:val="center"/>
              <w:spacing w:line="0" w:lineRule="atLeast"/>
              <w:shd w:val="clear" w:color="auto" w:fill="auto"/>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i w:val="0"/>
                <w:iCs w:val="0"/>
                <w:caps w:val="0"/>
                <w:color w:val="333333"/>
                <w:spacing w:val="0"/>
                <w:sz w:val="24"/>
                <w:szCs w:val="24"/>
                <w:shd w:val="clear" w:color="auto" w:fill="ffffff"/>
                <w:lang w:val="en-US" w:eastAsia="zh-CN"/>
              </w:rPr>
              <w:t xml:space="preserve">30%稻瘟·戊唑醇悬浮剂</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114" w:type="dxa"/>
            <w:vAlign w:val="center"/>
            <w:textDirection w:val="lrTb"/>
            <w:noWrap w:val="false"/>
          </w:tcPr>
          <w:p>
            <w:pPr>
              <w:jc w:val="center"/>
              <w:keepLines w:val="0"/>
              <w:keepNext w:val="0"/>
              <w:widowControl/>
              <w:rPr>
                <w:rFonts w:hint="default" w:eastAsia="宋体"/>
                <w:bCs/>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72" w:type="dxa"/>
            <w:vAlign w:val="center"/>
            <w:textDirection w:val="lrTb"/>
            <w:noWrap w:val="false"/>
          </w:tcPr>
          <w:p>
            <w:pPr>
              <w:jc w:val="center"/>
              <w:keepLines w:val="0"/>
              <w:keepNext w:val="0"/>
              <w:widowControl/>
              <w:rPr>
                <w:rFonts w:hint="default" w:eastAsia="宋体"/>
                <w:bCs/>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762" w:type="dxa"/>
            <w:vAlign w:val="center"/>
            <w:textDirection w:val="lrTb"/>
            <w:noWrap w:val="false"/>
          </w:tcPr>
          <w:p>
            <w:pPr>
              <w:jc w:val="center"/>
              <w:spacing w:line="0" w:lineRule="atLeast"/>
              <w:shd w:val="clear" w:color="auto" w:fil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450克/瓶、45克/瓶</w:t>
            </w:r>
            <w:r>
              <w:rPr>
                <w:rFonts w:hint="eastAsia" w:ascii="宋体" w:hAnsi="宋体" w:cs="宋体"/>
                <w:i w:val="0"/>
                <w:iCs w:val="0"/>
                <w:caps w:val="0"/>
                <w:color w:val="333333"/>
                <w:spacing w:val="0"/>
                <w:sz w:val="24"/>
                <w:szCs w:val="24"/>
                <w:shd w:val="clear" w:color="auto" w:fill="ffffff"/>
                <w:lang w:val="en-US" w:eastAsia="zh-CN"/>
              </w:rPr>
              <w:t xml:space="preserve">（45克/瓶占30%）</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3734"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rFonts w:hint="eastAsia" w:ascii="宋体" w:hAnsi="宋体" w:eastAsia="宋体" w:cs="宋体"/>
                <w:bCs/>
                <w:color w:val="000000" w:themeColor="text1"/>
                <w:sz w:val="24"/>
                <w:szCs w:val="24"/>
                <w:lang w:bidi="ar"/>
                <w14:textFill>
                  <w14:solidFill>
                    <w14:schemeClr w14:val="tx1"/>
                  </w14:solidFill>
                </w14:textFill>
              </w:rPr>
              <w:t xml:space="preserve">★</w:t>
            </w:r>
            <w:r>
              <w:rPr>
                <w:rFonts w:hint="eastAsia"/>
                <w:bCs/>
                <w:color w:val="000000" w:themeColor="text1"/>
                <w:sz w:val="24"/>
                <w:szCs w:val="24"/>
                <w:lang w:val="en-US" w:eastAsia="zh-CN" w:bidi="ar"/>
                <w14:textFill>
                  <w14:solidFill>
                    <w14:schemeClr w14:val="tx1"/>
                  </w14:solidFill>
                </w14:textFill>
              </w:rPr>
              <w:t xml:space="preserve">中标后供货要求及合同签定需按采购人要求，否则采购人有权取消其中标资格</w:t>
            </w:r>
            <w:r/>
          </w:p>
        </w:tc>
      </w:tr>
      <w:tr>
        <w:trPr>
          <w:trHeight w:val="1825"/>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762"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rFonts w:hint="eastAsia"/>
                <w:bCs/>
                <w:color w:val="000000" w:themeColor="text1"/>
                <w:sz w:val="24"/>
                <w:szCs w:val="24"/>
                <w:lang w:bidi="ar"/>
                <w14:textFill>
                  <w14:solidFill>
                    <w14:schemeClr w14:val="tx1"/>
                  </w14:solidFill>
                </w14:textFill>
              </w:rPr>
              <w:t xml:space="preserve">采购包3</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812" w:type="dxa"/>
            <w:vAlign w:val="center"/>
            <w:textDirection w:val="lrTb"/>
            <w:noWrap w:val="false"/>
          </w:tcPr>
          <w:p>
            <w:pPr>
              <w:jc w:val="center"/>
              <w:spacing w:line="0" w:lineRule="atLeast"/>
              <w:shd w:val="clear" w:color="auto" w:fill="auto"/>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i w:val="0"/>
                <w:iCs w:val="0"/>
                <w:caps w:val="0"/>
                <w:color w:val="333333"/>
                <w:spacing w:val="0"/>
                <w:sz w:val="24"/>
                <w:szCs w:val="24"/>
                <w:shd w:val="clear" w:color="auto" w:fill="ffffff"/>
                <w:lang w:val="en-US" w:eastAsia="zh-CN"/>
              </w:rPr>
              <w:t xml:space="preserve">40%甲氧·茚虫威悬浮剂</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114" w:type="dxa"/>
            <w:vAlign w:val="center"/>
            <w:textDirection w:val="lrTb"/>
            <w:noWrap w:val="false"/>
          </w:tcPr>
          <w:p>
            <w:pPr>
              <w:jc w:val="center"/>
              <w:keepLines w:val="0"/>
              <w:keepNext w:val="0"/>
              <w:widowControl/>
              <w:rPr>
                <w:rFonts w:hint="default" w:eastAsia="宋体"/>
                <w:bCs/>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72" w:type="dxa"/>
            <w:vAlign w:val="center"/>
            <w:textDirection w:val="lrTb"/>
            <w:noWrap w:val="false"/>
          </w:tcPr>
          <w:p>
            <w:pPr>
              <w:jc w:val="center"/>
              <w:keepLines w:val="0"/>
              <w:keepNext w:val="0"/>
              <w:widowControl/>
              <w:rPr>
                <w:rFonts w:hint="default" w:eastAsia="宋体"/>
                <w:bCs/>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762" w:type="dxa"/>
            <w:vAlign w:val="center"/>
            <w:textDirection w:val="lrTb"/>
            <w:noWrap w:val="false"/>
          </w:tcPr>
          <w:p>
            <w:pPr>
              <w:jc w:val="center"/>
              <w:spacing w:line="0" w:lineRule="atLeast"/>
              <w:shd w:val="clear" w:color="auto" w:fil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100克/瓶、400克/瓶</w:t>
            </w:r>
            <w:r>
              <w:rPr>
                <w:rFonts w:hint="eastAsia" w:ascii="宋体" w:hAnsi="宋体" w:cs="宋体"/>
                <w:i w:val="0"/>
                <w:iCs w:val="0"/>
                <w:caps w:val="0"/>
                <w:color w:val="333333"/>
                <w:spacing w:val="0"/>
                <w:sz w:val="24"/>
                <w:szCs w:val="24"/>
                <w:shd w:val="clear" w:color="auto" w:fill="ffffff"/>
                <w:lang w:val="en-US" w:eastAsia="zh-CN"/>
              </w:rPr>
              <w:t xml:space="preserve">（400克/瓶占30%）</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3734"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rFonts w:hint="eastAsia" w:ascii="宋体" w:hAnsi="宋体" w:eastAsia="宋体" w:cs="宋体"/>
                <w:bCs/>
                <w:color w:val="000000" w:themeColor="text1"/>
                <w:sz w:val="24"/>
                <w:szCs w:val="24"/>
                <w:lang w:bidi="ar"/>
                <w14:textFill>
                  <w14:solidFill>
                    <w14:schemeClr w14:val="tx1"/>
                  </w14:solidFill>
                </w14:textFill>
              </w:rPr>
              <w:t xml:space="preserve">★</w:t>
            </w:r>
            <w:r>
              <w:rPr>
                <w:rFonts w:hint="eastAsia"/>
                <w:bCs/>
                <w:color w:val="000000" w:themeColor="text1"/>
                <w:sz w:val="24"/>
                <w:szCs w:val="24"/>
                <w:lang w:val="en-US" w:eastAsia="zh-CN" w:bidi="ar"/>
                <w14:textFill>
                  <w14:solidFill>
                    <w14:schemeClr w14:val="tx1"/>
                  </w14:solidFill>
                </w14:textFill>
              </w:rPr>
              <w:t xml:space="preserve">中标后供货要求及合同签定需按采购人要求，否则采购人有权取消其中标资格</w:t>
            </w:r>
            <w:r/>
          </w:p>
        </w:tc>
      </w:tr>
    </w:tbl>
    <w:p>
      <w:pPr>
        <w:keepLines w:val="0"/>
        <w:keepNext w:val="0"/>
        <w:pageBreakBefore w:val="0"/>
        <w:spacing w:line="40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r>
      <w:r/>
    </w:p>
    <w:p>
      <w:pPr>
        <w:keepLines w:val="0"/>
        <w:keepNext w:val="0"/>
        <w:pageBreakBefore w:val="0"/>
        <w:spacing w:line="400" w:lineRule="exact"/>
        <w:rPr>
          <w:rFonts w:hint="eastAsia" w:ascii="Times New Roman" w:hAnsi="Times New Roman" w:eastAsia="宋体" w:cs="Courier New"/>
          <w:b w:val="0"/>
          <w:bCs/>
          <w:color w:val="auto"/>
          <w:sz w:val="24"/>
          <w:szCs w:val="24"/>
          <w:highlight w:val="none"/>
          <w:lang w:val="en-US" w:eastAsia="zh-CN"/>
        </w:rPr>
        <w:outlineLvl w:val="0"/>
      </w:pPr>
      <w:r>
        <w:rPr>
          <w:rFonts w:hint="eastAsia" w:ascii="宋体" w:hAnsi="宋体" w:eastAsia="宋体" w:cs="宋体"/>
          <w:color w:val="000000"/>
          <w:sz w:val="24"/>
          <w:highlight w:val="none"/>
        </w:rPr>
        <w:t xml:space="preserve">注</w:t>
      </w:r>
      <w:r>
        <w:rPr>
          <w:rFonts w:hint="eastAsia" w:ascii="宋体" w:hAnsi="宋体" w:eastAsia="宋体" w:cs="宋体"/>
          <w:color w:val="auto"/>
          <w:sz w:val="24"/>
          <w:highlight w:val="none"/>
        </w:rPr>
        <w:t xml:space="preserve">：</w:t>
      </w:r>
      <w:r>
        <w:rPr>
          <w:rStyle w:val="811"/>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以上采购内容为实质性要求，不允许负偏离，否则作</w:t>
      </w:r>
      <w:r>
        <w:rPr>
          <w:rFonts w:hint="eastAsia" w:ascii="宋体" w:hAnsi="宋体" w:cs="宋体"/>
          <w:color w:val="auto"/>
          <w:sz w:val="24"/>
          <w:highlight w:val="none"/>
          <w:lang w:val="en-US" w:eastAsia="zh-CN"/>
        </w:rPr>
        <w:t xml:space="preserve">无效标处理</w:t>
      </w:r>
      <w:r>
        <w:rPr>
          <w:rFonts w:hint="eastAsia" w:ascii="宋体" w:hAnsi="宋体" w:eastAsia="宋体" w:cs="宋体"/>
          <w:color w:val="auto"/>
          <w:sz w:val="24"/>
          <w:highlight w:val="none"/>
          <w:lang w:eastAsia="zh-CN"/>
        </w:rPr>
        <w:t xml:space="preserve">；</w:t>
      </w:r>
      <w:r/>
    </w:p>
    <w:p>
      <w:pPr>
        <w:numPr>
          <w:ilvl w:val="0"/>
          <w:numId w:val="0"/>
        </w:numPr>
        <w:ind w:firstLine="360"/>
        <w:spacing w:line="440" w:lineRule="exact"/>
        <w:rPr>
          <w:rFonts w:hint="eastAsia" w:ascii="Times New Roman" w:hAnsi="Times New Roman" w:eastAsia="宋体" w:cs="Courier New"/>
          <w:b w:val="0"/>
          <w:bCs/>
          <w:color w:val="auto"/>
          <w:sz w:val="24"/>
          <w:szCs w:val="24"/>
          <w:highlight w:val="none"/>
          <w:lang w:val="en-US" w:eastAsia="zh-CN"/>
        </w:rPr>
        <w:outlineLvl w:val="0"/>
      </w:pPr>
      <w:r>
        <w:rPr>
          <w:rFonts w:hint="eastAsia" w:ascii="Times New Roman" w:hAnsi="Times New Roman" w:cs="Courier New"/>
          <w:b w:val="0"/>
          <w:bCs/>
          <w:color w:val="auto"/>
          <w:sz w:val="24"/>
          <w:szCs w:val="24"/>
          <w:highlight w:val="none"/>
          <w:lang w:val="en-US" w:eastAsia="zh-CN"/>
        </w:rPr>
        <w:t xml:space="preserve">2</w:t>
      </w:r>
      <w:r>
        <w:rPr>
          <w:rFonts w:hint="eastAsia" w:ascii="Times New Roman" w:hAnsi="Times New Roman" w:eastAsia="宋体" w:cs="Courier New"/>
          <w:b w:val="0"/>
          <w:bCs/>
          <w:color w:val="auto"/>
          <w:sz w:val="24"/>
          <w:szCs w:val="24"/>
          <w:highlight w:val="none"/>
          <w:lang w:val="en-US" w:eastAsia="zh-CN"/>
        </w:rPr>
        <w:t xml:space="preserve">.各分包在供货</w:t>
      </w:r>
      <w:r>
        <w:rPr>
          <w:rFonts w:hint="eastAsia" w:ascii="Times New Roman" w:hAnsi="Times New Roman" w:cs="Courier New"/>
          <w:b w:val="0"/>
          <w:bCs/>
          <w:color w:val="auto"/>
          <w:sz w:val="24"/>
          <w:szCs w:val="24"/>
          <w:highlight w:val="none"/>
          <w:lang w:val="en-US" w:eastAsia="zh-CN"/>
        </w:rPr>
        <w:t xml:space="preserve">前</w:t>
      </w:r>
      <w:r>
        <w:rPr>
          <w:rFonts w:hint="eastAsia" w:ascii="Times New Roman" w:hAnsi="Times New Roman" w:eastAsia="宋体" w:cs="Courier New"/>
          <w:b w:val="0"/>
          <w:bCs/>
          <w:color w:val="auto"/>
          <w:sz w:val="24"/>
          <w:szCs w:val="24"/>
          <w:highlight w:val="none"/>
          <w:lang w:val="en-US" w:eastAsia="zh-CN"/>
        </w:rPr>
        <w:t xml:space="preserve">，</w:t>
      </w:r>
      <w:r>
        <w:rPr>
          <w:rFonts w:hint="eastAsia" w:ascii="Times New Roman" w:hAnsi="Times New Roman" w:cs="Courier New"/>
          <w:b w:val="0"/>
          <w:bCs/>
          <w:color w:val="auto"/>
          <w:sz w:val="24"/>
          <w:szCs w:val="24"/>
          <w:highlight w:val="none"/>
          <w:lang w:val="en-US" w:eastAsia="zh-CN"/>
        </w:rPr>
        <w:t xml:space="preserve">供货商需</w:t>
      </w:r>
      <w:r>
        <w:rPr>
          <w:rFonts w:hint="eastAsia" w:ascii="Times New Roman" w:hAnsi="Times New Roman" w:eastAsia="宋体" w:cs="Courier New"/>
          <w:b w:val="0"/>
          <w:bCs/>
          <w:color w:val="auto"/>
          <w:sz w:val="24"/>
          <w:szCs w:val="24"/>
          <w:highlight w:val="none"/>
          <w:lang w:val="en-US" w:eastAsia="zh-CN"/>
        </w:rPr>
        <w:t xml:space="preserve">提供具备合法有效资质的第三方检测机构出具的有效期内的产品质量检测合格报告，报告各项指标均应符合国家及行业相关标准要求。</w:t>
      </w:r>
      <w:r/>
    </w:p>
    <w:p>
      <w:pPr>
        <w:numPr>
          <w:ilvl w:val="0"/>
          <w:numId w:val="0"/>
        </w:numPr>
        <w:ind w:firstLine="360"/>
        <w:spacing w:line="440" w:lineRule="exact"/>
        <w:rPr>
          <w:rFonts w:hint="eastAsia" w:ascii="Times New Roman" w:hAnsi="Times New Roman" w:eastAsia="宋体" w:cs="Courier New"/>
          <w:b w:val="0"/>
          <w:bCs/>
          <w:color w:val="auto"/>
          <w:sz w:val="24"/>
          <w:szCs w:val="24"/>
          <w:highlight w:val="none"/>
          <w:lang w:val="en-US" w:eastAsia="zh-CN"/>
        </w:rPr>
        <w:outlineLvl w:val="0"/>
      </w:pPr>
      <w:r>
        <w:rPr>
          <w:rFonts w:hint="eastAsia" w:ascii="Times New Roman" w:hAnsi="Times New Roman" w:cs="Courier New"/>
          <w:b w:val="0"/>
          <w:bCs/>
          <w:color w:val="auto"/>
          <w:sz w:val="24"/>
          <w:szCs w:val="24"/>
          <w:highlight w:val="none"/>
          <w:lang w:val="en-US" w:eastAsia="zh-CN"/>
        </w:rPr>
        <w:t xml:space="preserve">3</w:t>
      </w:r>
      <w:r>
        <w:rPr>
          <w:rFonts w:hint="eastAsia" w:ascii="Times New Roman" w:hAnsi="Times New Roman" w:eastAsia="宋体" w:cs="Courier New"/>
          <w:b w:val="0"/>
          <w:bCs/>
          <w:color w:val="auto"/>
          <w:sz w:val="24"/>
          <w:szCs w:val="24"/>
          <w:highlight w:val="none"/>
          <w:lang w:val="en-US" w:eastAsia="zh-CN"/>
        </w:rPr>
        <w:t xml:space="preserve">.所有采购物资最终按包装规格提供，有小数位的进位取整（</w:t>
      </w:r>
      <w:r>
        <w:rPr>
          <w:rFonts w:hint="eastAsia" w:ascii="Times New Roman" w:hAnsi="Times New Roman" w:cs="Courier New"/>
          <w:b w:val="0"/>
          <w:bCs/>
          <w:color w:val="auto"/>
          <w:sz w:val="24"/>
          <w:szCs w:val="24"/>
          <w:highlight w:val="none"/>
          <w:lang w:val="en-US" w:eastAsia="zh-CN"/>
        </w:rPr>
        <w:t xml:space="preserve">瓶、袋数，数量不足</w:t>
      </w:r>
      <w:r>
        <w:rPr>
          <w:rFonts w:hint="eastAsia" w:ascii="Times New Roman" w:hAnsi="Times New Roman" w:eastAsia="宋体" w:cs="Courier New"/>
          <w:b w:val="0"/>
          <w:bCs/>
          <w:color w:val="auto"/>
          <w:sz w:val="24"/>
          <w:szCs w:val="24"/>
          <w:highlight w:val="none"/>
          <w:lang w:val="en-US" w:eastAsia="zh-CN"/>
        </w:rPr>
        <w:t xml:space="preserve">1的部分按1计算，取整数）；所供产品包装箱或包装袋外加贴“政府补贴农药、严禁倒买倒卖”标识</w:t>
      </w:r>
      <w:r>
        <w:rPr>
          <w:rFonts w:hint="eastAsia" w:ascii="Times New Roman" w:hAnsi="Times New Roman" w:cs="Courier New"/>
          <w:b w:val="0"/>
          <w:bCs/>
          <w:color w:val="auto"/>
          <w:sz w:val="24"/>
          <w:szCs w:val="24"/>
          <w:highlight w:val="none"/>
          <w:lang w:val="en-US" w:eastAsia="zh-Hans"/>
        </w:rPr>
        <w:t xml:space="preserve">。</w:t>
      </w:r>
      <w:r/>
    </w:p>
    <w:p>
      <w:pPr>
        <w:numPr>
          <w:ilvl w:val="0"/>
          <w:numId w:val="0"/>
        </w:numPr>
        <w:ind w:firstLine="480"/>
        <w:keepLines w:val="0"/>
        <w:keepNext w:val="0"/>
        <w:pageBreakBefore w:val="0"/>
        <w:spacing w:line="400" w:lineRule="exact"/>
        <w:rPr>
          <w:rFonts w:hint="eastAsia" w:ascii="宋体" w:hAnsi="宋体" w:eastAsia="宋体" w:cs="宋体"/>
          <w:color w:val="auto"/>
          <w:sz w:val="24"/>
          <w:highlight w:val="none"/>
          <w:lang w:val="en-US" w:eastAsia="zh-CN"/>
        </w:rPr>
        <w:outlineLvl w:val="0"/>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供应商所提供的登记证将随成交结果公布。</w:t>
      </w:r>
      <w:r/>
    </w:p>
    <w:p>
      <w:pPr>
        <w:ind w:firstLine="482"/>
        <w:keepLines w:val="0"/>
        <w:keepNext w:val="0"/>
        <w:pageBreakBefore w:val="0"/>
        <w:spacing w:line="400" w:lineRule="exact"/>
        <w:rPr>
          <w:rFonts w:hint="eastAsia" w:ascii="宋体" w:hAnsi="宋体" w:eastAsia="宋体" w:cs="宋体"/>
          <w:b/>
          <w:color w:val="auto"/>
          <w:sz w:val="24"/>
          <w:szCs w:val="24"/>
          <w:highlight w:val="none"/>
        </w:rPr>
        <w:outlineLvl w:val="0"/>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、质量标准</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1.投标文件及投标人所响应货物的质量、技术和其他要求货物制造标准、安装标准及技术规范等，须符合最新国家标准，无国家标准的应符合行业标准或企业标准，并满足招标文件要求。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所投的货物是经检验合格的全新、未使用过的原装合格正品，提供的货物，密封包装不得拆开。若开箱检验中发现有诸如数量、型号和外观尺寸与合同不符，或密封包装物本身的短少和损坏，如产生更换或补货等情形并导致工期延误，采购人有权根据合同有关条款的规定对因此造成的直接损失向成交人索赔。</w:t>
      </w:r>
      <w:r/>
    </w:p>
    <w:p>
      <w:pPr>
        <w:ind w:firstLine="480"/>
        <w:keepLines w:val="0"/>
        <w:keepNext w:val="0"/>
        <w:pageBreakBefore w:val="0"/>
        <w:spacing w:line="400" w:lineRule="exact"/>
        <w:rPr>
          <w:rFonts w:hint="eastAsia" w:ascii="宋体" w:hAnsi="宋体" w:eastAsia="宋体" w:cs="宋体"/>
          <w:b/>
          <w:bCs/>
          <w:color w:val="auto"/>
          <w:sz w:val="24"/>
          <w:highlight w:val="none"/>
        </w:rPr>
        <w:outlineLvl w:val="0"/>
      </w:pPr>
      <w:r>
        <w:rPr>
          <w:rFonts w:hint="eastAsia" w:ascii="宋体" w:hAnsi="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、售后服务</w:t>
      </w:r>
      <w:r/>
    </w:p>
    <w:p>
      <w:pPr>
        <w:ind w:firstLine="480"/>
        <w:keepLines w:val="0"/>
        <w:keepNext w:val="0"/>
        <w:pageBreakBefore w:val="0"/>
        <w:spacing w:line="400" w:lineRule="exact"/>
        <w:rPr>
          <w:rFonts w:hint="eastAsia" w:ascii="宋体" w:hAnsi="宋体" w:eastAsia="宋体" w:cs="宋体"/>
          <w:color w:val="auto"/>
          <w:sz w:val="24"/>
          <w:highlight w:val="none"/>
          <w:lang w:eastAsia="zh-CN"/>
        </w:rPr>
        <w:outlineLvl w:val="0"/>
      </w:pPr>
      <w:r>
        <w:rPr>
          <w:rFonts w:hint="eastAsia" w:ascii="宋体" w:hAnsi="宋体" w:eastAsia="宋体" w:cs="宋体"/>
          <w:color w:val="auto"/>
          <w:sz w:val="24"/>
          <w:highlight w:val="none"/>
        </w:rPr>
        <w:t xml:space="preserve">验收通过之日起对货物</w:t>
      </w:r>
      <w:r>
        <w:rPr>
          <w:rFonts w:hint="eastAsia" w:ascii="宋体" w:hAnsi="宋体" w:eastAsia="宋体" w:cs="宋体"/>
          <w:color w:val="auto"/>
          <w:sz w:val="24"/>
          <w:highlight w:val="none"/>
          <w:lang w:val="en-US" w:eastAsia="zh-CN"/>
        </w:rPr>
        <w:t xml:space="preserve">售后服务期</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售后服务期内</w:t>
      </w:r>
      <w:r>
        <w:rPr>
          <w:rFonts w:hint="eastAsia" w:ascii="宋体" w:hAnsi="宋体" w:eastAsia="宋体" w:cs="宋体"/>
          <w:color w:val="auto"/>
          <w:sz w:val="24"/>
          <w:highlight w:val="none"/>
        </w:rPr>
        <w:t xml:space="preserve">，因质量而引起的问题，</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应在接到</w:t>
      </w:r>
      <w:r>
        <w:rPr>
          <w:rFonts w:hint="eastAsia" w:ascii="宋体" w:hAnsi="宋体" w:cs="宋体"/>
          <w:color w:val="auto"/>
          <w:sz w:val="24"/>
          <w:highlight w:val="none"/>
          <w:lang w:val="en-US" w:eastAsia="zh-CN"/>
        </w:rPr>
        <w:t xml:space="preserve">采购单位</w:t>
      </w:r>
      <w:r>
        <w:rPr>
          <w:rFonts w:hint="eastAsia" w:ascii="宋体" w:hAnsi="宋体" w:eastAsia="宋体" w:cs="宋体"/>
          <w:color w:val="auto"/>
          <w:sz w:val="24"/>
          <w:highlight w:val="none"/>
        </w:rPr>
        <w:t xml:space="preserve">通知后0.5小时内响应，48小时内予以免费更换，由此引起的一切费用由</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承担。</w:t>
      </w:r>
      <w:r/>
    </w:p>
    <w:p>
      <w:pPr>
        <w:ind w:firstLine="482"/>
        <w:keepLines w:val="0"/>
        <w:keepNext w:val="0"/>
        <w:pageBreakBefore w:val="0"/>
        <w:spacing w:line="400" w:lineRule="exact"/>
        <w:rPr>
          <w:rFonts w:hint="eastAsia" w:ascii="宋体" w:hAnsi="宋体" w:eastAsia="宋体" w:cs="宋体"/>
          <w:b/>
          <w:color w:val="auto"/>
          <w:sz w:val="24"/>
          <w:highlight w:val="none"/>
        </w:rPr>
        <w:outlineLvl w:val="0"/>
      </w:pPr>
      <w:r>
        <w:rPr>
          <w:rFonts w:hint="eastAsia" w:ascii="宋体" w:hAnsi="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w:t>
      </w:r>
      <w:r>
        <w:rPr>
          <w:rFonts w:hint="eastAsia" w:ascii="宋体" w:hAnsi="宋体" w:eastAsia="宋体" w:cs="宋体"/>
          <w:b/>
          <w:color w:val="auto"/>
          <w:sz w:val="24"/>
          <w:szCs w:val="24"/>
          <w:highlight w:val="none"/>
        </w:rPr>
        <w:t xml:space="preserve">验收标准及要求</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cs="宋体"/>
          <w:color w:val="auto"/>
          <w:sz w:val="24"/>
          <w:highlight w:val="none"/>
          <w:lang w:eastAsia="zh-CN"/>
        </w:rPr>
        <w:t xml:space="preserve">采购人在收到供货商物资送到位后</w:t>
      </w:r>
      <w:r>
        <w:rPr>
          <w:rFonts w:hint="eastAsia" w:ascii="宋体" w:hAnsi="宋体" w:cs="宋体"/>
          <w:color w:val="auto"/>
          <w:sz w:val="24"/>
          <w:highlight w:val="none"/>
          <w:lang w:val="en-US" w:eastAsia="zh-CN"/>
        </w:rPr>
        <w:t xml:space="preserve">3个工作日内组织验收。</w:t>
      </w:r>
      <w:r>
        <w:rPr>
          <w:rFonts w:hint="eastAsia" w:ascii="宋体" w:hAnsi="宋体" w:eastAsia="宋体" w:cs="宋体"/>
          <w:color w:val="auto"/>
          <w:sz w:val="24"/>
          <w:highlight w:val="none"/>
        </w:rPr>
        <w:t xml:space="preserve">所提供项目质量必须符合国家相关标准且必须满足本次采购的要求，如有不合格，造成的损失和后果由该</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负全责。符合项目验收标准后，采购人根据技术要求，组织验收并出具验收书。</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cs="宋体"/>
          <w:color w:val="auto"/>
          <w:sz w:val="24"/>
          <w:highlight w:val="none"/>
          <w:lang w:val="en-US" w:eastAsia="zh-CN"/>
        </w:rPr>
        <w:t xml:space="preserve"> 1</w:t>
      </w:r>
      <w:r>
        <w:rPr>
          <w:rFonts w:hint="eastAsia" w:ascii="宋体" w:hAnsi="宋体" w:eastAsia="宋体" w:cs="宋体"/>
          <w:color w:val="auto"/>
          <w:sz w:val="24"/>
          <w:highlight w:val="none"/>
        </w:rPr>
        <w:t xml:space="preserve">.验收标准</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成交供应商提供的货物有国家标准的应符合国家标准，根据产品对外观、数量、规格型号、外包装等进行验收。无国家标准的应符合行业标准、地方标准或者其他标准、规范，并满足采购文件及采购人需求。</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.不能通过验收的，将按照退货处理，供应商应在采购人限定时间内予以更换符合要求的货物。验收通过之日起对货物</w:t>
      </w:r>
      <w:r>
        <w:rPr>
          <w:rFonts w:hint="eastAsia" w:ascii="宋体" w:hAnsi="宋体" w:eastAsia="宋体" w:cs="宋体"/>
          <w:color w:val="auto"/>
          <w:sz w:val="24"/>
          <w:highlight w:val="none"/>
          <w:lang w:val="en-US" w:eastAsia="zh-CN"/>
        </w:rPr>
        <w:t xml:space="preserve">售后服务期</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售后服务期内</w:t>
      </w:r>
      <w:r>
        <w:rPr>
          <w:rFonts w:hint="eastAsia" w:ascii="宋体" w:hAnsi="宋体" w:eastAsia="宋体" w:cs="宋体"/>
          <w:color w:val="auto"/>
          <w:sz w:val="24"/>
          <w:highlight w:val="none"/>
        </w:rPr>
        <w:t xml:space="preserve">，因质量而引起的问题，供应商应在48小时内予以免费更换，由此引起的一切费用由</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承担。</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b/>
          <w:bCs/>
          <w:color w:val="auto"/>
          <w:sz w:val="24"/>
          <w:highlight w:val="none"/>
          <w:lang w:val="en-US" w:eastAsia="zh-CN"/>
        </w:rPr>
        <w:t xml:space="preserve">九</w:t>
      </w:r>
      <w:r>
        <w:rPr>
          <w:rFonts w:hint="eastAsia" w:ascii="宋体" w:hAnsi="宋体" w:eastAsia="宋体" w:cs="宋体"/>
          <w:b/>
          <w:bCs/>
          <w:color w:val="auto"/>
          <w:sz w:val="24"/>
          <w:highlight w:val="none"/>
        </w:rPr>
        <w:t xml:space="preserve">、商品包装环保要求</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1.商品包装层数不得超过 3 层，空隙率不大于40%；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2.商品包装尽可能使用单一材质的包装材料，如因功能需求必需使用不同材质，不同材质间应便于分离；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3.商品包装中铅、汞、镉、六价铬的总含量应不大于100mg/kg；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4.商品包装印刷使用的油墨中挥发性有机化合物(VOCs) 含量应不大于 5%（以重量计）；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5.塑料材质商品包装上呈现的印刷颜色不得超过 6 色；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6.纸质商品包装应使用75%以上的可再生纤维原料生产；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7.木质商品包装的原料应来源于可持续性森林。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注：检测方法1.商品包装中重金属（铅、汞、镉、六价铬）总量的检测按照 GB/T10004-2008《包装用塑料复合膜、袋干法复合、挤出复合》规定的方法进行。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2.商品包装印刷使用的油墨中挥发性有机化合物(VOCs)的检测按照GB/T23986-2009《色漆和清漆挥发性有机化合物(VOC)含量的测定气相色谱法》规定的方法。</w:t>
      </w:r>
      <w:r/>
    </w:p>
    <w:p>
      <w:pPr>
        <w:pStyle w:val="1297"/>
        <w:ind w:firstLine="482"/>
        <w:jc w:val="left"/>
        <w:keepLines w:val="0"/>
        <w:keepNext w:val="0"/>
        <w:pageBreakBefore w:val="0"/>
        <w:spacing w:line="400" w:lineRule="exact"/>
        <w:rPr>
          <w:rFonts w:hint="eastAsia" w:ascii="宋体" w:hAnsi="宋体" w:eastAsia="宋体" w:cs="宋体"/>
          <w:b/>
          <w:bCs/>
          <w:color w:val="auto"/>
          <w:sz w:val="24"/>
          <w:szCs w:val="21"/>
          <w:highlight w:val="none"/>
          <w:lang w:val="en-US" w:eastAsia="zh-CN" w:bidi="ar-SA"/>
        </w:rPr>
      </w:pPr>
      <w:r>
        <w:rPr>
          <w:rFonts w:hint="eastAsia" w:ascii="宋体" w:hAnsi="宋体" w:cs="宋体"/>
          <w:b/>
          <w:bCs/>
          <w:color w:val="auto"/>
          <w:sz w:val="24"/>
          <w:szCs w:val="21"/>
          <w:highlight w:val="none"/>
          <w:lang w:val="en-US" w:eastAsia="zh-CN" w:bidi="ar-SA"/>
        </w:rPr>
        <w:t xml:space="preserve">十</w:t>
      </w:r>
      <w:r>
        <w:rPr>
          <w:rFonts w:hint="eastAsia" w:ascii="宋体" w:hAnsi="宋体" w:eastAsia="宋体" w:cs="宋体"/>
          <w:b/>
          <w:bCs/>
          <w:color w:val="auto"/>
          <w:sz w:val="24"/>
          <w:szCs w:val="21"/>
          <w:highlight w:val="none"/>
          <w:lang w:val="en-US" w:eastAsia="zh-CN" w:bidi="ar-SA"/>
        </w:rPr>
        <w:t xml:space="preserve">、快递包装环保要求</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1.快递包装中重金属（铅、汞、镉、六价铬）总量应不大于100mg/kg；</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2.快递包装印刷使用的油墨中不应添加邻苯二甲酸酯，其挥发性有机化合物(VOCs)含量应不大于5%（以重量计）；</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3.快递包装中使用纸基材的包装材料，纸基材中的有机氯的含量应不大于150 mg/kg；</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5.快递中使用的塑料包装袋不得使用聚氯乙烯作为原料，且原料应为单一材质制成，生物分解率大于60%；</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6.快递中使用的充气类填充物不得使用聚氯乙烯作为原料，且原料为单一材质制成，生物分解率大于60%；</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7.快递中使用的集装袋应为单一材质制成，其重复使用次数应不小于80 次；</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8.快递中应使用幅宽不大于45mm 的生物降解胶带；</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9.快递包装中不得使用溶剂型胶粘剂；</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10.快递应使用电子面单；</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11.直接使用商品包装作为快递包装的商品，其商品包装满足《商品包装政府采购需求标准（试行）》即可；</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12.快递包装产品质量和封装方式应符合相关国家或行业标准技术指标要求。</w:t>
      </w:r>
      <w:r/>
    </w:p>
    <w:p>
      <w:pPr>
        <w:ind w:firstLine="482"/>
        <w:keepLines w:val="0"/>
        <w:keepNext w:val="0"/>
        <w:pageBreakBefore w:val="0"/>
        <w:spacing w:line="400" w:lineRule="exact"/>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lang w:val="en-US" w:eastAsia="zh-CN"/>
        </w:rPr>
        <w:t xml:space="preserve">十</w:t>
      </w:r>
      <w:r>
        <w:rPr>
          <w:rFonts w:hint="eastAsia" w:ascii="宋体" w:hAnsi="宋体" w:cs="宋体"/>
          <w:b/>
          <w:bCs/>
          <w:color w:val="auto"/>
          <w:sz w:val="24"/>
          <w:highlight w:val="none"/>
          <w:lang w:val="en-US" w:eastAsia="zh-CN"/>
        </w:rPr>
        <w:t xml:space="preserve">一</w:t>
      </w:r>
      <w:r>
        <w:rPr>
          <w:rFonts w:hint="eastAsia" w:ascii="宋体" w:hAnsi="宋体" w:eastAsia="宋体" w:cs="宋体"/>
          <w:b/>
          <w:bCs/>
          <w:color w:val="auto"/>
          <w:sz w:val="24"/>
          <w:highlight w:val="none"/>
        </w:rPr>
        <w:t xml:space="preserve">、其他</w:t>
      </w:r>
      <w:r/>
    </w:p>
    <w:p>
      <w:pPr>
        <w:ind w:firstLine="480"/>
        <w:keepLines w:val="0"/>
        <w:keepNext w:val="0"/>
        <w:pageBreakBefore w:val="0"/>
        <w:spacing w:line="400" w:lineRule="exact"/>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1.本项目不接受备选的投标方案或有选择的报价，只允许有一个投标报价。投标报价内容包括：</w:t>
      </w:r>
      <w:r>
        <w:rPr>
          <w:rFonts w:hint="eastAsia" w:ascii="宋体" w:hAnsi="宋体" w:eastAsia="宋体" w:cs="宋体"/>
          <w:color w:val="auto"/>
          <w:sz w:val="24"/>
          <w:highlight w:val="none"/>
        </w:rPr>
        <w:t xml:space="preserve">货物本身价格、运输、装卸、人工、产品损耗、报验、检测、检验、售后服务、税费等</w:t>
      </w:r>
      <w:r>
        <w:rPr>
          <w:rFonts w:hint="eastAsia" w:ascii="宋体" w:hAnsi="宋体" w:eastAsia="宋体" w:cs="宋体"/>
          <w:color w:val="auto"/>
          <w:sz w:val="24"/>
          <w:highlight w:val="none"/>
          <w:lang w:val="en-US" w:eastAsia="zh-CN"/>
        </w:rPr>
        <w:t xml:space="preserve">完成本项目所涉及到的一切相关费用。</w:t>
      </w:r>
      <w:r/>
    </w:p>
    <w:p>
      <w:pPr>
        <w:ind w:firstLine="480"/>
        <w:keepLines w:val="0"/>
        <w:keepNext w:val="0"/>
        <w:pageBreakBefore w:val="0"/>
        <w:spacing w:line="400" w:lineRule="exact"/>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2.供应商报价时应充分考虑所有可能影响到报价的因素，一旦最终成交，总价将包定。不予调整。如发生漏、缺、少项，都将被认为是供应商的报价让利行为，损失自负。</w:t>
      </w:r>
      <w:r/>
    </w:p>
    <w:p>
      <w:pPr>
        <w:ind w:firstLine="480"/>
        <w:keepLines w:val="0"/>
        <w:keepNext w:val="0"/>
        <w:pageBreakBefore w:val="0"/>
        <w:spacing w:line="400" w:lineRule="exact"/>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3.采购单位随机抽取部分样品进行送检，样品需符合采购技术参数要求，检测相关费用由供应商承担。抽检产品质量经相关部门检验不合格的，供应商应无条件在采购单位限定时间内予以更换符合要求的</w:t>
      </w:r>
      <w:r>
        <w:rPr>
          <w:rFonts w:hint="eastAsia" w:ascii="宋体" w:hAnsi="宋体" w:cs="宋体"/>
          <w:color w:val="auto"/>
          <w:sz w:val="24"/>
          <w:highlight w:val="none"/>
          <w:lang w:val="en-US" w:eastAsia="zh-CN"/>
        </w:rPr>
        <w:t xml:space="preserve">产品，</w:t>
      </w:r>
      <w:r>
        <w:rPr>
          <w:rFonts w:hint="eastAsia" w:ascii="宋体" w:hAnsi="宋体" w:eastAsia="宋体" w:cs="宋体"/>
          <w:color w:val="auto"/>
          <w:sz w:val="24"/>
          <w:highlight w:val="none"/>
          <w:lang w:val="en-US" w:eastAsia="zh-CN"/>
        </w:rPr>
        <w:t xml:space="preserve">并承担采购单位因此产生的一切损失</w:t>
      </w:r>
      <w:r>
        <w:rPr>
          <w:rFonts w:hint="eastAsia" w:ascii="宋体" w:hAnsi="宋体" w:cs="宋体"/>
          <w:color w:val="auto"/>
          <w:sz w:val="24"/>
          <w:highlight w:val="none"/>
          <w:lang w:val="en-US" w:eastAsia="zh-CN"/>
        </w:rPr>
        <w:t xml:space="preserve">，</w:t>
      </w:r>
      <w:r>
        <w:rPr>
          <w:rFonts w:hint="eastAsia" w:ascii="宋体" w:hAnsi="宋体" w:eastAsia="宋体" w:cs="宋体"/>
          <w:caps w:val="0"/>
          <w:color w:val="auto"/>
          <w:sz w:val="24"/>
          <w:szCs w:val="24"/>
          <w:highlight w:val="none"/>
          <w:lang w:val="en-US" w:eastAsia="zh-CN"/>
        </w:rPr>
        <w:t xml:space="preserve">同时报送相关行政处罚部门</w:t>
      </w:r>
      <w:r>
        <w:rPr>
          <w:rFonts w:hint="eastAsia" w:ascii="宋体" w:hAnsi="宋体" w:eastAsia="宋体" w:cs="宋体"/>
          <w:caps w:val="0"/>
          <w:color w:val="auto"/>
          <w:sz w:val="24"/>
          <w:szCs w:val="24"/>
          <w:highlight w:val="none"/>
        </w:rPr>
        <w:t xml:space="preserve">。</w:t>
      </w:r>
      <w:r>
        <w:rPr>
          <w:rFonts w:hint="eastAsia" w:ascii="宋体" w:hAnsi="宋体" w:cs="宋体"/>
          <w:color w:val="auto"/>
          <w:sz w:val="24"/>
          <w:highlight w:val="none"/>
          <w:lang w:val="en-US" w:eastAsia="zh-CN"/>
        </w:rPr>
        <w:t xml:space="preserve">（</w:t>
      </w:r>
      <w:r>
        <w:rPr>
          <w:rFonts w:hint="eastAsia" w:ascii="Times New Roman" w:hAnsi="Times New Roman"/>
          <w:caps w:val="0"/>
          <w:color w:val="auto"/>
          <w:sz w:val="24"/>
          <w:szCs w:val="24"/>
          <w:highlight w:val="none"/>
          <w:lang w:val="en-US" w:eastAsia="zh-CN"/>
        </w:rPr>
        <w:t xml:space="preserve">供应商因货物不合格，</w:t>
      </w:r>
      <w:r>
        <w:rPr>
          <w:rFonts w:ascii="Times New Roman" w:hAnsi="Times New Roman"/>
          <w:caps w:val="0"/>
          <w:color w:val="auto"/>
          <w:sz w:val="24"/>
          <w:szCs w:val="24"/>
          <w:highlight w:val="none"/>
        </w:rPr>
        <w:t xml:space="preserve">逾期交付货物的，</w:t>
      </w:r>
      <w:r>
        <w:rPr>
          <w:rFonts w:hint="eastAsia" w:ascii="Times New Roman" w:hAnsi="Times New Roman"/>
          <w:caps w:val="0"/>
          <w:color w:val="auto"/>
          <w:sz w:val="24"/>
          <w:szCs w:val="24"/>
          <w:highlight w:val="none"/>
          <w:lang w:val="en-US" w:eastAsia="zh-CN"/>
        </w:rPr>
        <w:t xml:space="preserve">供应商因</w:t>
      </w:r>
      <w:r>
        <w:rPr>
          <w:rFonts w:ascii="Times New Roman" w:hAnsi="Times New Roman"/>
          <w:caps w:val="0"/>
          <w:color w:val="auto"/>
          <w:sz w:val="24"/>
          <w:szCs w:val="24"/>
          <w:highlight w:val="none"/>
        </w:rPr>
        <w:t xml:space="preserve">应按逾期交货总额每日千分之六向甲方支付违约金，由</w:t>
      </w:r>
      <w:r>
        <w:rPr>
          <w:rFonts w:hint="eastAsia" w:ascii="Times New Roman" w:hAnsi="Times New Roman"/>
          <w:caps w:val="0"/>
          <w:color w:val="auto"/>
          <w:sz w:val="24"/>
          <w:szCs w:val="24"/>
          <w:highlight w:val="none"/>
          <w:lang w:val="en-US" w:eastAsia="zh-CN"/>
        </w:rPr>
        <w:t xml:space="preserve">采购单位</w:t>
      </w:r>
      <w:r>
        <w:rPr>
          <w:rFonts w:ascii="Times New Roman" w:hAnsi="Times New Roman"/>
          <w:caps w:val="0"/>
          <w:color w:val="auto"/>
          <w:sz w:val="24"/>
          <w:szCs w:val="24"/>
          <w:highlight w:val="none"/>
        </w:rPr>
        <w:t xml:space="preserve">从待付货款中扣除。逾期超过约定日期</w:t>
      </w:r>
      <w:r>
        <w:rPr>
          <w:rFonts w:ascii="Times New Roman" w:hAnsi="Times New Roman"/>
          <w:caps w:val="0"/>
          <w:color w:val="auto"/>
          <w:sz w:val="24"/>
          <w:szCs w:val="24"/>
          <w:highlight w:val="none"/>
          <w:u w:val="single"/>
        </w:rPr>
        <w:t xml:space="preserve">3</w:t>
      </w:r>
      <w:r>
        <w:rPr>
          <w:rFonts w:ascii="Times New Roman" w:hAnsi="Times New Roman"/>
          <w:caps w:val="0"/>
          <w:color w:val="auto"/>
          <w:sz w:val="24"/>
          <w:szCs w:val="24"/>
          <w:highlight w:val="none"/>
        </w:rPr>
        <w:t xml:space="preserve">个工作日不能交货的，</w:t>
      </w:r>
      <w:r>
        <w:rPr>
          <w:rFonts w:hint="eastAsia" w:ascii="Times New Roman" w:hAnsi="Times New Roman"/>
          <w:caps w:val="0"/>
          <w:color w:val="auto"/>
          <w:sz w:val="24"/>
          <w:szCs w:val="24"/>
          <w:highlight w:val="none"/>
          <w:lang w:val="en-US" w:eastAsia="zh-CN"/>
        </w:rPr>
        <w:t xml:space="preserve">采购单位</w:t>
      </w:r>
      <w:r>
        <w:rPr>
          <w:rFonts w:ascii="Times New Roman" w:hAnsi="Times New Roman"/>
          <w:caps w:val="0"/>
          <w:color w:val="auto"/>
          <w:sz w:val="24"/>
          <w:szCs w:val="24"/>
          <w:highlight w:val="none"/>
        </w:rPr>
        <w:t xml:space="preserve">可解除本合同。</w:t>
      </w:r>
      <w:r>
        <w:rPr>
          <w:rFonts w:hint="eastAsia" w:ascii="Times New Roman" w:hAnsi="Times New Roman"/>
          <w:caps w:val="0"/>
          <w:color w:val="auto"/>
          <w:sz w:val="24"/>
          <w:szCs w:val="24"/>
          <w:highlight w:val="none"/>
          <w:lang w:val="en-US" w:eastAsia="zh-CN"/>
        </w:rPr>
        <w:t xml:space="preserve">供应商因</w:t>
      </w:r>
      <w:r>
        <w:rPr>
          <w:rFonts w:ascii="Times New Roman" w:hAnsi="Times New Roman"/>
          <w:caps w:val="0"/>
          <w:color w:val="auto"/>
          <w:sz w:val="24"/>
          <w:szCs w:val="24"/>
          <w:highlight w:val="none"/>
        </w:rPr>
        <w:t xml:space="preserve">因逾期交货或因其他违约行为导致</w:t>
      </w:r>
      <w:r>
        <w:rPr>
          <w:rFonts w:hint="eastAsia" w:ascii="Times New Roman" w:hAnsi="Times New Roman"/>
          <w:caps w:val="0"/>
          <w:color w:val="auto"/>
          <w:sz w:val="24"/>
          <w:szCs w:val="24"/>
          <w:highlight w:val="none"/>
          <w:lang w:val="en-US" w:eastAsia="zh-CN"/>
        </w:rPr>
        <w:t xml:space="preserve">采购单位</w:t>
      </w:r>
      <w:r>
        <w:rPr>
          <w:rFonts w:ascii="Times New Roman" w:hAnsi="Times New Roman"/>
          <w:caps w:val="0"/>
          <w:color w:val="auto"/>
          <w:sz w:val="24"/>
          <w:szCs w:val="24"/>
          <w:highlight w:val="none"/>
        </w:rPr>
        <w:t xml:space="preserve">解除合同的，</w:t>
      </w:r>
      <w:r>
        <w:rPr>
          <w:rFonts w:hint="eastAsia" w:ascii="Times New Roman" w:hAnsi="Times New Roman"/>
          <w:caps w:val="0"/>
          <w:color w:val="auto"/>
          <w:sz w:val="24"/>
          <w:szCs w:val="24"/>
          <w:highlight w:val="none"/>
          <w:lang w:val="en-US" w:eastAsia="zh-CN"/>
        </w:rPr>
        <w:t xml:space="preserve">供应商因</w:t>
      </w:r>
      <w:r>
        <w:rPr>
          <w:rFonts w:ascii="Times New Roman" w:hAnsi="Times New Roman"/>
          <w:caps w:val="0"/>
          <w:color w:val="auto"/>
          <w:sz w:val="24"/>
          <w:szCs w:val="24"/>
          <w:highlight w:val="none"/>
        </w:rPr>
        <w:t xml:space="preserve">应向</w:t>
      </w:r>
      <w:r>
        <w:rPr>
          <w:rFonts w:hint="eastAsia" w:ascii="Times New Roman" w:hAnsi="Times New Roman"/>
          <w:caps w:val="0"/>
          <w:color w:val="auto"/>
          <w:sz w:val="24"/>
          <w:szCs w:val="24"/>
          <w:highlight w:val="none"/>
          <w:lang w:val="en-US" w:eastAsia="zh-CN"/>
        </w:rPr>
        <w:t xml:space="preserve">采购单位</w:t>
      </w:r>
      <w:r>
        <w:rPr>
          <w:rFonts w:ascii="Times New Roman" w:hAnsi="Times New Roman"/>
          <w:caps w:val="0"/>
          <w:color w:val="auto"/>
          <w:sz w:val="24"/>
          <w:szCs w:val="24"/>
          <w:highlight w:val="none"/>
        </w:rPr>
        <w:t xml:space="preserve">支付合同总值</w:t>
      </w:r>
      <w:r>
        <w:rPr>
          <w:rFonts w:hint="eastAsia" w:ascii="Times New Roman" w:hAnsi="Times New Roman"/>
          <w:caps w:val="0"/>
          <w:color w:val="auto"/>
          <w:sz w:val="24"/>
          <w:szCs w:val="24"/>
          <w:highlight w:val="none"/>
          <w:u w:val="single"/>
        </w:rPr>
        <w:t xml:space="preserve">10%</w:t>
      </w:r>
      <w:r>
        <w:rPr>
          <w:rFonts w:ascii="Times New Roman" w:hAnsi="Times New Roman"/>
          <w:caps w:val="0"/>
          <w:color w:val="auto"/>
          <w:sz w:val="24"/>
          <w:szCs w:val="24"/>
          <w:highlight w:val="none"/>
        </w:rPr>
        <w:t xml:space="preserve">的违约金，如造成</w:t>
      </w:r>
      <w:r>
        <w:rPr>
          <w:rFonts w:hint="eastAsia" w:ascii="Times New Roman" w:hAnsi="Times New Roman"/>
          <w:caps w:val="0"/>
          <w:color w:val="auto"/>
          <w:sz w:val="24"/>
          <w:szCs w:val="24"/>
          <w:highlight w:val="none"/>
          <w:lang w:val="en-US" w:eastAsia="zh-CN"/>
        </w:rPr>
        <w:t xml:space="preserve">采购单位</w:t>
      </w:r>
      <w:r>
        <w:rPr>
          <w:rFonts w:ascii="Times New Roman" w:hAnsi="Times New Roman"/>
          <w:caps w:val="0"/>
          <w:color w:val="auto"/>
          <w:sz w:val="24"/>
          <w:szCs w:val="24"/>
          <w:highlight w:val="none"/>
        </w:rPr>
        <w:t xml:space="preserve">损失超过违约金的，超出部分由</w:t>
      </w:r>
      <w:r>
        <w:rPr>
          <w:rFonts w:hint="eastAsia" w:ascii="Times New Roman" w:hAnsi="Times New Roman"/>
          <w:caps w:val="0"/>
          <w:color w:val="auto"/>
          <w:sz w:val="24"/>
          <w:szCs w:val="24"/>
          <w:highlight w:val="none"/>
          <w:lang w:val="en-US" w:eastAsia="zh-CN"/>
        </w:rPr>
        <w:t xml:space="preserve">供应商因</w:t>
      </w:r>
      <w:r>
        <w:rPr>
          <w:rFonts w:ascii="Times New Roman" w:hAnsi="Times New Roman"/>
          <w:caps w:val="0"/>
          <w:color w:val="auto"/>
          <w:sz w:val="24"/>
          <w:szCs w:val="24"/>
          <w:highlight w:val="none"/>
        </w:rPr>
        <w:t xml:space="preserve">继续承担赔偿责任。</w:t>
      </w:r>
      <w:r>
        <w:rPr>
          <w:rFonts w:hint="eastAsia" w:ascii="宋体" w:hAnsi="宋体" w:cs="宋体"/>
          <w:color w:val="auto"/>
          <w:sz w:val="24"/>
          <w:highlight w:val="none"/>
          <w:lang w:val="en-US" w:eastAsia="zh-CN"/>
        </w:rPr>
        <w:t xml:space="preserve">）</w:t>
      </w:r>
      <w:r/>
    </w:p>
    <w:p>
      <w:pPr>
        <w:ind w:firstLine="480"/>
        <w:keepLines w:val="0"/>
        <w:keepNext w:val="0"/>
        <w:pageBreakBefore w:val="0"/>
        <w:spacing w:line="400" w:lineRule="exact"/>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4.项目服务期间产生的人员及财产损失由供应商承担。</w:t>
      </w:r>
      <w:r/>
    </w:p>
    <w:p>
      <w:pPr>
        <w:ind w:firstLine="480"/>
        <w:keepLines w:val="0"/>
        <w:keepNext w:val="0"/>
        <w:pageBreakBefore w:val="0"/>
        <w:spacing w:line="400" w:lineRule="exact"/>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5.成交后，供应商按预算金额除以成交单价进行供货，如遇总价除以单价除不尽的情况进行取整（袋数或瓶数，</w:t>
      </w:r>
      <w:r>
        <w:rPr>
          <w:rFonts w:hint="eastAsia" w:ascii="宋体" w:hAnsi="宋体" w:cs="宋体"/>
          <w:color w:val="auto"/>
          <w:sz w:val="24"/>
          <w:highlight w:val="none"/>
          <w:lang w:val="en-US" w:eastAsia="zh-CN"/>
        </w:rPr>
        <w:t xml:space="preserve">数量不足</w:t>
      </w:r>
      <w:r>
        <w:rPr>
          <w:rFonts w:hint="eastAsia" w:ascii="宋体" w:hAnsi="宋体" w:eastAsia="宋体" w:cs="宋体"/>
          <w:color w:val="auto"/>
          <w:sz w:val="24"/>
          <w:highlight w:val="none"/>
          <w:lang w:val="en-US" w:eastAsia="zh-CN"/>
        </w:rPr>
        <w:t xml:space="preserve">1的部分按1计算，取整数。）；</w:t>
      </w:r>
      <w:r/>
    </w:p>
    <w:p>
      <w:pPr>
        <w:ind w:firstLine="482"/>
        <w:keepLines w:val="0"/>
        <w:keepNext w:val="0"/>
        <w:pageBreakBefore w:val="0"/>
        <w:spacing w:line="400" w:lineRule="exact"/>
        <w:rPr>
          <w:rFonts w:hint="eastAsia" w:ascii="宋体" w:hAnsi="宋体" w:eastAsia="宋体" w:cs="宋体"/>
          <w:b/>
          <w:bCs/>
          <w:color w:val="auto"/>
          <w:sz w:val="24"/>
          <w:highlight w:val="none"/>
          <w:lang w:val="en-US" w:eastAsia="zh-CN"/>
        </w:rPr>
        <w:outlineLvl w:val="0"/>
      </w:pPr>
      <w:r>
        <w:rPr>
          <w:rFonts w:hint="eastAsia" w:ascii="宋体" w:hAnsi="宋体" w:eastAsia="宋体" w:cs="宋体"/>
          <w:b/>
          <w:bCs/>
          <w:color w:val="auto"/>
          <w:sz w:val="24"/>
          <w:highlight w:val="none"/>
          <w:lang w:val="en-US" w:eastAsia="zh-CN"/>
        </w:rPr>
        <w:t xml:space="preserve">十二、采购标的需实现的功能或者目标，以及为落实政府采购政策需满足的要求</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1.采购本国货物、工程和服务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种政策确定本项目落实的中小企业政策：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（1）本项目专门面向中小企业（含监狱企业、残疾人福利企业）采购。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（2）投标人提供的货物符合下列情形的，对小微企业报价给予</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的扣除，用扣除后的价格参加评审。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在货物采购项目中，货物由中小企业制造，即货物由中小企业生产且使用该中小企业商号或者注册商标。</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3、政府采购节能产品、环境标志产品</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（3）招标人拟采购的产品属于优先采购的节能环保品目清单范围的，按以下条件优先采购：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采用综合评分法的项目，对提供有效节能环保证书的投标人加分。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采用最低评标价法的项目，同等条件下优先推荐提供有效节能环保证书多的投标人为中标人。</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4、采购本国产品的支持政策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500" w:lineRule="exact"/>
        <w:shd w:val="clear" w:color="auto"/>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szCs w:val="24"/>
          <w:highlight w:val="none"/>
        </w:rPr>
        <w:t xml:space="preserve">（供应商需在“第六章 投标文件格式”的“</w:t>
      </w:r>
      <w:r>
        <w:rPr>
          <w:rFonts w:hint="eastAsia" w:ascii="宋体" w:hAnsi="宋体" w:eastAsia="宋体" w:cs="宋体"/>
          <w:b/>
          <w:bCs/>
          <w:color w:val="ff0000"/>
          <w:sz w:val="24"/>
          <w:szCs w:val="24"/>
          <w:highlight w:val="none"/>
          <w:lang w:eastAsia="zh-CN"/>
        </w:rPr>
        <w:t xml:space="preserve">七、明细报价表</w:t>
      </w:r>
      <w:r>
        <w:rPr>
          <w:rFonts w:hint="eastAsia" w:ascii="宋体" w:hAnsi="宋体" w:eastAsia="宋体" w:cs="宋体"/>
          <w:color w:val="ff0000"/>
          <w:sz w:val="24"/>
          <w:szCs w:val="24"/>
          <w:highlight w:val="none"/>
        </w:rPr>
        <w:t xml:space="preserve">”中</w:t>
      </w:r>
      <w:r>
        <w:rPr>
          <w:rFonts w:hint="eastAsia" w:ascii="宋体" w:hAnsi="宋体" w:eastAsia="宋体" w:cs="宋体"/>
          <w:b/>
          <w:bCs/>
          <w:color w:val="ff0000"/>
          <w:sz w:val="24"/>
          <w:szCs w:val="24"/>
          <w:highlight w:val="none"/>
        </w:rPr>
        <w:t xml:space="preserve">填写比例数值</w:t>
      </w:r>
      <w:r>
        <w:rPr>
          <w:rFonts w:hint="eastAsia" w:ascii="宋体" w:hAnsi="宋体" w:eastAsia="宋体" w:cs="宋体"/>
          <w:color w:val="ff0000"/>
          <w:sz w:val="24"/>
          <w:szCs w:val="24"/>
          <w:highlight w:val="none"/>
        </w:rPr>
        <w:t xml:space="preserve">），依法对该供应商提供的全部产品给予价格评审优惠，即对该供应商提供的全部产品的总报价给予20%的价格扣除，用扣除后的价格参与评审。</w:t>
      </w:r>
      <w:r>
        <w:rPr>
          <w:rFonts w:hint="eastAsia" w:ascii="宋体" w:hAnsi="宋体" w:eastAsia="宋体" w:cs="宋体"/>
          <w:b/>
          <w:bCs/>
          <w:color w:val="ff0000"/>
          <w:sz w:val="24"/>
          <w:szCs w:val="24"/>
          <w:highlight w:val="none"/>
        </w:rPr>
        <w:t xml:space="preserve">供应商未填写比例数值，或比例数值未达到80%的，将不享受本国产品价格评审优惠。</w:t>
      </w:r>
      <w:r/>
    </w:p>
    <w:p>
      <w:pPr>
        <w:ind w:firstLine="480"/>
        <w:spacing w:line="500" w:lineRule="exact"/>
        <w:shd w:val="clear" w:color="auto"/>
        <w:rPr>
          <w:rFonts w:hint="eastAsia" w:ascii="宋体" w:hAnsi="宋体" w:eastAsia="宋体" w:cs="宋体"/>
          <w:b/>
          <w:bCs/>
          <w:color w:val="ff0000"/>
          <w:sz w:val="24"/>
          <w:szCs w:val="24"/>
          <w:highlight w:val="none"/>
        </w:rPr>
      </w:pPr>
      <w:r>
        <w:rPr>
          <w:rFonts w:hint="eastAsia" w:ascii="宋体" w:hAnsi="宋体" w:eastAsia="宋体" w:cs="宋体"/>
          <w:color w:val="ff0000"/>
          <w:sz w:val="24"/>
          <w:szCs w:val="24"/>
          <w:highlight w:val="none"/>
        </w:rPr>
        <w:t xml:space="preserve">（3）</w:t>
      </w:r>
      <w:r>
        <w:rPr>
          <w:rFonts w:hint="eastAsia" w:ascii="宋体" w:hAnsi="宋体" w:eastAsia="宋体" w:cs="宋体"/>
          <w:b/>
          <w:bCs/>
          <w:color w:val="ff0000"/>
          <w:sz w:val="24"/>
          <w:szCs w:val="24"/>
          <w:highlight w:val="none"/>
        </w:rPr>
        <w:t xml:space="preserve">供应商需按照招标文件的要求提供《关于符合本国产品标准的声明函》（以下简称《声明函》），如不提供将不享受本国产品价格评审优惠。</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ff0000"/>
          <w:sz w:val="24"/>
          <w:szCs w:val="24"/>
          <w:highlight w:val="none"/>
        </w:rPr>
        <w:t xml:space="preserve">供应商需在《声明函》中逐一、准确填写产品名称、厂名、生产厂址三项信息（《声明函》中用斜线划除的地方无需填写），</w:t>
      </w:r>
      <w:r>
        <w:rPr>
          <w:rFonts w:hint="eastAsia" w:ascii="宋体" w:hAnsi="宋体" w:eastAsia="宋体" w:cs="宋体"/>
          <w:color w:val="auto"/>
          <w:sz w:val="24"/>
          <w:szCs w:val="24"/>
          <w:highlight w:val="none"/>
        </w:rPr>
        <w:t xml:space="preserve">三项信息中任意一项未填写的视为该项产品不符合本国产品标准，不享受本国产品价格评审优惠。</w:t>
      </w:r>
      <w:r/>
    </w:p>
    <w:p>
      <w:pPr>
        <w:ind w:firstLine="480"/>
        <w:spacing w:line="500" w:lineRule="exact"/>
        <w:shd w:val="clear" w:color="auto"/>
        <w:rPr>
          <w:rFonts w:hint="default" w:ascii="宋体" w:hAnsi="宋体" w:eastAsia="宋体" w:cs="宋体"/>
          <w:b/>
          <w:bCs/>
          <w:color w:val="auto"/>
          <w:sz w:val="24"/>
          <w:highlight w:val="none"/>
          <w:lang w:val="en-US" w:eastAsia="zh-CN"/>
        </w:rPr>
      </w:pPr>
      <w:r>
        <w:rPr>
          <w:rFonts w:hint="eastAsia" w:ascii="宋体" w:hAnsi="宋体" w:eastAsia="宋体" w:cs="宋体"/>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99"/>
        <w:jc w:val="center"/>
        <w:keepLines w:val="0"/>
        <w:keepNext w:val="0"/>
        <w:pageBreakBefore/>
        <w:spacing w:line="240" w:lineRule="auto"/>
        <w:rPr>
          <w:rFonts w:hint="eastAsia"/>
          <w:color w:val="000000"/>
          <w:szCs w:val="44"/>
          <w:highlight w:val="none"/>
        </w:rPr>
      </w:pPr>
      <w:r>
        <w:rPr>
          <w:rFonts w:hint="eastAsia"/>
          <w:color w:val="000000"/>
          <w:szCs w:val="44"/>
          <w:highlight w:val="none"/>
        </w:rPr>
        <w:t xml:space="preserve">第五章 评标办法</w:t>
      </w:r>
      <w:bookmarkEnd w:id="137"/>
      <w:r/>
      <w:bookmarkEnd w:id="138"/>
      <w:r/>
      <w:r/>
    </w:p>
    <w:p>
      <w:pPr>
        <w:ind w:firstLine="562"/>
        <w:jc w:val="left"/>
        <w:keepLines w:val="0"/>
        <w:keepNext w:val="0"/>
        <w:pageBreakBefore w:val="0"/>
        <w:spacing w:line="400" w:lineRule="exact"/>
        <w:widowControl w:val="off"/>
        <w:rPr>
          <w:rFonts w:ascii="Times New Roman" w:hAnsi="Times New Roman"/>
          <w:color w:val="000000"/>
          <w:sz w:val="24"/>
          <w:highlight w:val="none"/>
        </w:rPr>
      </w:pPr>
      <w:r>
        <w:rPr>
          <w:rFonts w:hint="eastAsia" w:ascii="仿宋_GB2312" w:hAnsi="Times New Roman" w:eastAsia="仿宋_GB2312"/>
          <w:b/>
          <w:color w:val="000000"/>
          <w:sz w:val="28"/>
          <w:highlight w:val="none"/>
        </w:rPr>
        <w:t xml:space="preserve">一、资格审查。</w:t>
      </w:r>
      <w:r>
        <w:rPr>
          <w:rFonts w:hint="eastAsia" w:ascii="Times New Roman" w:hAnsi="Times New Roman"/>
          <w:color w:val="000000"/>
          <w:sz w:val="24"/>
          <w:highlight w:val="none"/>
        </w:rPr>
        <w:t xml:space="preserve">资格审查人员按照下列指标对各供应商的资格进行审查，未通过审查的为无效标，不参与评审。</w:t>
      </w:r>
      <w:r/>
    </w:p>
    <w:tbl>
      <w:tblPr>
        <w:tblStyle w:val="633"/>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资格审查因素</w:t>
            </w:r>
            <w:r/>
          </w:p>
        </w:tc>
        <w:tc>
          <w:tcPr>
            <w:tcW w:w="4438" w:type="dxa"/>
            <w:vAlign w:val="center"/>
            <w:textDirection w:val="lrTb"/>
            <w:noWrap w:val="false"/>
          </w:tcPr>
          <w:p>
            <w:pPr>
              <w:jc w:val="center"/>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审查标准</w:t>
            </w:r>
            <w:r/>
          </w:p>
        </w:tc>
      </w:tr>
      <w:tr>
        <w:trPr/>
        <w:tc>
          <w:tcPr>
            <w:tcW w:w="4438"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sz w:val="21"/>
                <w:highlight w:val="none"/>
              </w:rPr>
              <w:t xml:space="preserve">响应声明及承诺函</w:t>
            </w:r>
            <w:r/>
          </w:p>
        </w:tc>
        <w:tc>
          <w:tcPr>
            <w:tcW w:w="4438"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sz w:val="21"/>
                <w:highlight w:val="none"/>
              </w:rPr>
              <w:t xml:space="preserve">符合</w:t>
            </w:r>
            <w:r>
              <w:rPr>
                <w:rFonts w:hint="eastAsia" w:ascii="Times New Roman" w:hAnsi="Times New Roman"/>
                <w:color w:val="000000"/>
                <w:sz w:val="21"/>
                <w:highlight w:val="none"/>
                <w:lang w:val="en-US" w:eastAsia="zh-CN"/>
              </w:rPr>
              <w:t xml:space="preserve">采购</w:t>
            </w:r>
            <w:r>
              <w:rPr>
                <w:rFonts w:ascii="Times New Roman" w:hAnsi="Times New Roman"/>
                <w:color w:val="000000"/>
                <w:sz w:val="21"/>
                <w:highlight w:val="none"/>
              </w:rPr>
              <w:t xml:space="preserve">文件要求</w:t>
            </w:r>
            <w:r/>
          </w:p>
        </w:tc>
      </w:tr>
      <w:tr>
        <w:trPr/>
        <w:tc>
          <w:tcPr>
            <w:tcW w:w="4438"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Segoe UI" w:hAnsi="Segoe UI" w:eastAsia="Segoe UI" w:cs="Segoe UI"/>
                <w:i w:val="0"/>
                <w:iCs w:val="0"/>
                <w:caps w:val="0"/>
                <w:spacing w:val="0"/>
                <w:sz w:val="21"/>
                <w:szCs w:val="21"/>
                <w:shd w:val="clear" w:color="auto" w:fill="ffffff"/>
              </w:rPr>
              <w:t xml:space="preserve">中小（微）企业或残疾人福利性单位声明函</w:t>
            </w:r>
            <w:r/>
          </w:p>
        </w:tc>
        <w:tc>
          <w:tcPr>
            <w:tcW w:w="4438"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sz w:val="21"/>
                <w:highlight w:val="none"/>
              </w:rPr>
              <w:t xml:space="preserve">符合</w:t>
            </w:r>
            <w:r>
              <w:rPr>
                <w:rFonts w:hint="eastAsia" w:ascii="Times New Roman" w:hAnsi="Times New Roman"/>
                <w:color w:val="000000"/>
                <w:sz w:val="21"/>
                <w:highlight w:val="none"/>
                <w:lang w:val="en-US" w:eastAsia="zh-CN"/>
              </w:rPr>
              <w:t xml:space="preserve">采购</w:t>
            </w:r>
            <w:r>
              <w:rPr>
                <w:rFonts w:ascii="Times New Roman" w:hAnsi="Times New Roman"/>
                <w:color w:val="000000"/>
                <w:sz w:val="21"/>
                <w:highlight w:val="none"/>
              </w:rPr>
              <w:t xml:space="preserve">文件要求</w:t>
            </w:r>
            <w:r/>
          </w:p>
        </w:tc>
      </w:tr>
      <w:tr>
        <w:trPr/>
        <w:tc>
          <w:tcPr>
            <w:tcW w:w="4438"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sz w:val="21"/>
                <w:highlight w:val="none"/>
              </w:rPr>
              <w:t xml:space="preserve">信用信息</w:t>
            </w:r>
            <w:r/>
          </w:p>
        </w:tc>
        <w:tc>
          <w:tcPr>
            <w:tcW w:w="4438"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sz w:val="21"/>
                <w:highlight w:val="none"/>
              </w:rPr>
              <w:t xml:space="preserve">符合</w:t>
            </w:r>
            <w:r>
              <w:rPr>
                <w:rFonts w:hint="eastAsia" w:ascii="Times New Roman" w:hAnsi="Times New Roman"/>
                <w:color w:val="000000"/>
                <w:sz w:val="21"/>
                <w:highlight w:val="none"/>
                <w:lang w:val="en-US" w:eastAsia="zh-CN"/>
              </w:rPr>
              <w:t xml:space="preserve">采购</w:t>
            </w:r>
            <w:r>
              <w:rPr>
                <w:rFonts w:ascii="Times New Roman" w:hAnsi="Times New Roman"/>
                <w:color w:val="000000"/>
                <w:sz w:val="21"/>
                <w:highlight w:val="none"/>
              </w:rPr>
              <w:t xml:space="preserve">文件要求</w:t>
            </w:r>
            <w:r/>
          </w:p>
        </w:tc>
      </w:tr>
      <w:tr>
        <w:trPr/>
        <w:tc>
          <w:tcPr>
            <w:tcW w:w="4438" w:type="dxa"/>
            <w:vAlign w:val="center"/>
            <w:textDirection w:val="lrTb"/>
            <w:noWrap w:val="false"/>
          </w:tcPr>
          <w:p>
            <w:pPr>
              <w:jc w:val="left"/>
              <w:keepLines w:val="0"/>
              <w:keepNext w:val="0"/>
              <w:pageBreakBefore w:val="0"/>
              <w:spacing w:line="400" w:lineRule="exact"/>
              <w:widowControl w:val="off"/>
              <w:rPr>
                <w:rFonts w:hint="eastAsia" w:ascii="Times New Roman" w:hAnsi="Times New Roman"/>
                <w:color w:val="000000"/>
                <w:highlight w:val="none"/>
              </w:rPr>
            </w:pPr>
            <w:r>
              <w:rPr>
                <w:rFonts w:hint="eastAsia"/>
                <w:color w:val="000000"/>
                <w:highlight w:val="none"/>
              </w:rPr>
              <w:t xml:space="preserve">本项目特定资格要求</w:t>
            </w:r>
            <w:r/>
          </w:p>
        </w:tc>
        <w:tc>
          <w:tcPr>
            <w:tcW w:w="4438"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符合</w:t>
            </w:r>
            <w:r>
              <w:rPr>
                <w:rFonts w:hint="eastAsia" w:ascii="Times New Roman" w:hAnsi="Times New Roman"/>
                <w:color w:val="000000"/>
                <w:highlight w:val="none"/>
              </w:rPr>
              <w:t xml:space="preserve">采购</w:t>
            </w:r>
            <w:r>
              <w:rPr>
                <w:rFonts w:ascii="Times New Roman" w:hAnsi="Times New Roman"/>
                <w:color w:val="000000"/>
                <w:highlight w:val="none"/>
              </w:rPr>
              <w:t xml:space="preserve">文件要求</w:t>
            </w:r>
            <w:r/>
          </w:p>
        </w:tc>
      </w:tr>
    </w:tbl>
    <w:p>
      <w:pPr>
        <w:jc w:val="left"/>
        <w:keepLines w:val="0"/>
        <w:keepNext w:val="0"/>
        <w:pageBreakBefore w:val="0"/>
        <w:spacing w:line="400" w:lineRule="exact"/>
        <w:widowControl w:val="off"/>
        <w:rPr>
          <w:rFonts w:hint="eastAsia" w:ascii="仿宋_GB2312" w:hAnsi="Times New Roman" w:eastAsia="仿宋_GB2312"/>
          <w:b/>
          <w:color w:val="000000"/>
          <w:sz w:val="28"/>
          <w:highlight w:val="none"/>
        </w:rPr>
      </w:pPr>
      <w:r>
        <w:rPr>
          <w:rFonts w:hint="eastAsia" w:ascii="仿宋_GB2312" w:hAnsi="Times New Roman" w:eastAsia="仿宋_GB2312"/>
          <w:b/>
          <w:color w:val="000000"/>
          <w:sz w:val="28"/>
          <w:highlight w:val="none"/>
        </w:rPr>
      </w:r>
      <w:r/>
    </w:p>
    <w:p>
      <w:pPr>
        <w:ind w:firstLine="562"/>
        <w:jc w:val="left"/>
        <w:keepLines w:val="0"/>
        <w:keepNext w:val="0"/>
        <w:pageBreakBefore w:val="0"/>
        <w:spacing w:line="400" w:lineRule="exact"/>
        <w:widowControl w:val="off"/>
        <w:rPr>
          <w:rFonts w:ascii="Times New Roman" w:hAnsi="Times New Roman" w:eastAsia="仿宋_GB2312"/>
          <w:color w:val="000000"/>
          <w:sz w:val="24"/>
          <w:highlight w:val="none"/>
        </w:rPr>
      </w:pPr>
      <w:r>
        <w:rPr>
          <w:rFonts w:hint="eastAsia" w:ascii="仿宋_GB2312" w:hAnsi="Times New Roman" w:eastAsia="仿宋_GB2312"/>
          <w:b/>
          <w:color w:val="000000"/>
          <w:sz w:val="28"/>
          <w:highlight w:val="none"/>
        </w:rPr>
        <w:t xml:space="preserve">二、</w:t>
      </w:r>
      <w:r>
        <w:rPr>
          <w:rFonts w:hint="eastAsia" w:ascii="仿宋_GB2312" w:eastAsia="仿宋_GB2312"/>
          <w:b/>
          <w:color w:val="000000"/>
          <w:sz w:val="28"/>
          <w:highlight w:val="none"/>
        </w:rPr>
        <w:t xml:space="preserve">符合性审查。</w:t>
      </w:r>
      <w:r>
        <w:rPr>
          <w:rFonts w:hint="eastAsia" w:ascii="Times New Roman" w:hAnsi="Times New Roman"/>
          <w:color w:val="000000"/>
          <w:sz w:val="24"/>
          <w:highlight w:val="none"/>
        </w:rPr>
        <w:t xml:space="preserve">询价小组首先按照下列指标对各供应商进行初步评审，未通过评审的为无效标，不再参与评审。</w:t>
      </w:r>
      <w:r/>
    </w:p>
    <w:tbl>
      <w:tblPr>
        <w:tblStyle w:val="633"/>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5"/>
        <w:gridCol w:w="4467"/>
      </w:tblGrid>
      <w:tr>
        <w:trPr/>
        <w:tc>
          <w:tcPr>
            <w:tcW w:w="4425" w:type="dxa"/>
            <w:vAlign w:val="center"/>
            <w:textDirection w:val="lrTb"/>
            <w:noWrap w:val="false"/>
          </w:tcPr>
          <w:p>
            <w:pPr>
              <w:jc w:val="center"/>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评审因素</w:t>
            </w:r>
            <w:r/>
          </w:p>
        </w:tc>
        <w:tc>
          <w:tcPr>
            <w:tcW w:w="4467" w:type="dxa"/>
            <w:vAlign w:val="center"/>
            <w:textDirection w:val="lrTb"/>
            <w:noWrap w:val="false"/>
          </w:tcPr>
          <w:p>
            <w:pPr>
              <w:jc w:val="center"/>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评审标准</w:t>
            </w:r>
            <w:r/>
          </w:p>
        </w:tc>
      </w:tr>
      <w:tr>
        <w:trPr/>
        <w:tc>
          <w:tcPr>
            <w:tcW w:w="4425"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法定代表人身份证明或授权委托书</w:t>
            </w:r>
            <w:r/>
          </w:p>
        </w:tc>
        <w:tc>
          <w:tcPr>
            <w:tcW w:w="4467"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符合</w:t>
            </w:r>
            <w:r>
              <w:rPr>
                <w:rFonts w:hint="eastAsia" w:ascii="Times New Roman" w:hAnsi="Times New Roman"/>
                <w:color w:val="000000"/>
                <w:highlight w:val="none"/>
              </w:rPr>
              <w:t xml:space="preserve">采购</w:t>
            </w:r>
            <w:r>
              <w:rPr>
                <w:rFonts w:ascii="Times New Roman" w:hAnsi="Times New Roman"/>
                <w:color w:val="000000"/>
                <w:highlight w:val="none"/>
              </w:rPr>
              <w:t xml:space="preserve">文件要求</w:t>
            </w:r>
            <w:r/>
          </w:p>
        </w:tc>
      </w:tr>
      <w:tr>
        <w:trPr/>
        <w:tc>
          <w:tcPr>
            <w:tcW w:w="4425"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投标报价</w:t>
            </w:r>
            <w:r/>
          </w:p>
        </w:tc>
        <w:tc>
          <w:tcPr>
            <w:tcW w:w="4467"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符合</w:t>
            </w:r>
            <w:r>
              <w:rPr>
                <w:rFonts w:hint="eastAsia" w:ascii="Times New Roman" w:hAnsi="Times New Roman"/>
                <w:color w:val="000000"/>
                <w:highlight w:val="none"/>
              </w:rPr>
              <w:t xml:space="preserve">采购</w:t>
            </w:r>
            <w:r>
              <w:rPr>
                <w:rFonts w:ascii="Times New Roman" w:hAnsi="Times New Roman"/>
                <w:color w:val="000000"/>
                <w:highlight w:val="none"/>
              </w:rPr>
              <w:t xml:space="preserve">文件要求</w:t>
            </w:r>
            <w:r/>
          </w:p>
        </w:tc>
      </w:tr>
      <w:tr>
        <w:trPr/>
        <w:tc>
          <w:tcPr>
            <w:tcW w:w="4425" w:type="dxa"/>
            <w:vAlign w:val="center"/>
            <w:textDirection w:val="lrTb"/>
            <w:noWrap w:val="false"/>
          </w:tcPr>
          <w:p>
            <w:pPr>
              <w:jc w:val="left"/>
              <w:keepLines w:val="0"/>
              <w:keepNext w:val="0"/>
              <w:pageBreakBefore w:val="0"/>
              <w:spacing w:line="400" w:lineRule="exact"/>
              <w:widowControl w:val="off"/>
              <w:rPr>
                <w:rFonts w:hint="default" w:ascii="Times New Roman" w:hAnsi="Times New Roman" w:eastAsia="宋体"/>
                <w:color w:val="000000"/>
                <w:highlight w:val="none"/>
                <w:lang w:val="en-US" w:eastAsia="zh-CN"/>
              </w:rPr>
            </w:pPr>
            <w:r>
              <w:rPr>
                <w:rFonts w:hint="eastAsia" w:ascii="Times New Roman" w:hAnsi="Times New Roman"/>
                <w:color w:val="000000"/>
                <w:highlight w:val="none"/>
                <w:lang w:val="en-US" w:eastAsia="zh-CN"/>
              </w:rPr>
              <w:t xml:space="preserve">技术标准及要求</w:t>
            </w:r>
            <w:r/>
          </w:p>
        </w:tc>
        <w:tc>
          <w:tcPr>
            <w:tcW w:w="4467"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符合</w:t>
            </w:r>
            <w:r>
              <w:rPr>
                <w:rFonts w:hint="eastAsia" w:ascii="Times New Roman" w:hAnsi="Times New Roman"/>
                <w:color w:val="000000"/>
                <w:highlight w:val="none"/>
              </w:rPr>
              <w:t xml:space="preserve">采购</w:t>
            </w:r>
            <w:r>
              <w:rPr>
                <w:rFonts w:ascii="Times New Roman" w:hAnsi="Times New Roman"/>
                <w:color w:val="000000"/>
                <w:highlight w:val="none"/>
              </w:rPr>
              <w:t xml:space="preserve">文件要求</w:t>
            </w:r>
            <w:r/>
          </w:p>
        </w:tc>
      </w:tr>
      <w:tr>
        <w:trPr/>
        <w:tc>
          <w:tcPr>
            <w:tcW w:w="4425"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其他</w:t>
            </w:r>
            <w:r/>
          </w:p>
        </w:tc>
        <w:tc>
          <w:tcPr>
            <w:tcW w:w="4467"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符合</w:t>
            </w:r>
            <w:r>
              <w:rPr>
                <w:rFonts w:hint="eastAsia" w:ascii="Times New Roman" w:hAnsi="Times New Roman"/>
                <w:color w:val="000000"/>
                <w:highlight w:val="none"/>
              </w:rPr>
              <w:t xml:space="preserve">采购</w:t>
            </w:r>
            <w:r>
              <w:rPr>
                <w:rFonts w:ascii="Times New Roman" w:hAnsi="Times New Roman"/>
                <w:color w:val="000000"/>
                <w:highlight w:val="none"/>
              </w:rPr>
              <w:t xml:space="preserve">文件要求</w:t>
            </w:r>
            <w:r/>
          </w:p>
        </w:tc>
      </w:tr>
    </w:tbl>
    <w:p>
      <w:pPr>
        <w:ind w:firstLine="562"/>
        <w:jc w:val="left"/>
        <w:keepLines w:val="0"/>
        <w:keepNext w:val="0"/>
        <w:pageBreakBefore w:val="0"/>
        <w:spacing w:line="400" w:lineRule="exact"/>
        <w:widowControl w:val="off"/>
        <w:rPr>
          <w:rFonts w:hint="eastAsia" w:ascii="仿宋_GB2312" w:hAnsi="Times New Roman" w:eastAsia="仿宋_GB2312"/>
          <w:b/>
          <w:color w:val="000000"/>
          <w:sz w:val="28"/>
          <w:highlight w:val="none"/>
        </w:rPr>
      </w:pPr>
      <w:r>
        <w:rPr>
          <w:rFonts w:hint="eastAsia" w:ascii="仿宋_GB2312" w:hAnsi="Times New Roman" w:eastAsia="仿宋_GB2312"/>
          <w:b/>
          <w:color w:val="000000"/>
          <w:sz w:val="28"/>
          <w:highlight w:val="none"/>
        </w:rPr>
      </w:r>
      <w:r/>
    </w:p>
    <w:p>
      <w:pPr>
        <w:ind w:firstLine="562"/>
        <w:jc w:val="left"/>
        <w:keepLines w:val="0"/>
        <w:keepNext w:val="0"/>
        <w:pageBreakBefore w:val="0"/>
        <w:spacing w:line="400" w:lineRule="exact"/>
        <w:widowControl w:val="off"/>
        <w:rPr>
          <w:rFonts w:ascii="仿宋_GB2312" w:hAnsi="Times New Roman" w:eastAsia="仿宋_GB2312"/>
          <w:b/>
          <w:color w:val="000000"/>
          <w:sz w:val="28"/>
          <w:highlight w:val="none"/>
        </w:rPr>
      </w:pPr>
      <w:r>
        <w:rPr>
          <w:rFonts w:hint="eastAsia" w:ascii="仿宋_GB2312" w:hAnsi="Times New Roman" w:eastAsia="仿宋_GB2312"/>
          <w:b/>
          <w:color w:val="000000"/>
          <w:sz w:val="28"/>
          <w:highlight w:val="none"/>
        </w:rPr>
        <w:t xml:space="preserve">三、评分办法—最低评标价法</w:t>
      </w:r>
      <w:r/>
    </w:p>
    <w:p>
      <w:pPr>
        <w:ind w:firstLine="482"/>
        <w:jc w:val="left"/>
        <w:keepLines w:val="0"/>
        <w:keepNext w:val="0"/>
        <w:pageBreakBefore w:val="0"/>
        <w:spacing w:line="400" w:lineRule="exact"/>
        <w:widowControl w:val="off"/>
        <w:rPr>
          <w:rFonts w:hint="eastAsia" w:ascii="Times New Roman" w:hAnsi="Times New Roman"/>
          <w:color w:val="000000"/>
          <w:sz w:val="24"/>
          <w:highlight w:val="none"/>
        </w:rPr>
      </w:pPr>
      <w:r>
        <w:rPr>
          <w:rFonts w:hint="eastAsia" w:ascii="Times New Roman" w:hAnsi="Times New Roman"/>
          <w:b/>
          <w:color w:val="000000"/>
          <w:sz w:val="24"/>
          <w:highlight w:val="none"/>
        </w:rPr>
        <w:t xml:space="preserve">1.评标办法：</w:t>
      </w:r>
      <w:r>
        <w:rPr>
          <w:rFonts w:hint="eastAsia" w:ascii="Times New Roman" w:hAnsi="Times New Roman"/>
          <w:color w:val="000000"/>
          <w:sz w:val="24"/>
          <w:highlight w:val="none"/>
        </w:rPr>
        <w:t xml:space="preserve">本项目采用最低评标价法，询价小组从质量和服务均能满足采购文件实质性响应要求的供应商中，按照报价由低到高的顺序提出3名成交候选人。</w:t>
      </w:r>
      <w:r/>
    </w:p>
    <w:p>
      <w:pPr>
        <w:keepLines w:val="0"/>
        <w:keepNext w:val="0"/>
        <w:pageBreakBefore w:val="0"/>
        <w:spacing w:line="400" w:lineRule="exact"/>
        <w:widowControl w:val="off"/>
        <w:rPr>
          <w:rFonts w:hint="eastAsia" w:ascii="Times New Roman" w:hAnsi="Times New Roman"/>
          <w:color w:val="000000"/>
          <w:sz w:val="24"/>
          <w:highlight w:val="none"/>
        </w:rPr>
      </w:pPr>
      <w:r>
        <w:rPr>
          <w:rFonts w:hint="eastAsia" w:ascii="仿宋_GB2312" w:hAnsi="Times New Roman" w:eastAsia="仿宋_GB2312"/>
          <w:b/>
          <w:color w:val="000000"/>
          <w:sz w:val="24"/>
          <w:highlight w:val="none"/>
        </w:rPr>
        <w:t xml:space="preserve">  </w:t>
      </w:r>
      <w:r>
        <w:rPr>
          <w:rFonts w:hint="eastAsia" w:ascii="Times New Roman" w:hAnsi="Times New Roman"/>
          <w:b/>
          <w:color w:val="000000"/>
          <w:sz w:val="24"/>
          <w:highlight w:val="none"/>
        </w:rPr>
        <w:t xml:space="preserve">  2.详细评审。</w:t>
      </w:r>
      <w:r>
        <w:rPr>
          <w:rFonts w:hint="eastAsia" w:ascii="Times New Roman" w:hAnsi="Times New Roman"/>
          <w:color w:val="000000"/>
          <w:sz w:val="24"/>
          <w:highlight w:val="none"/>
        </w:rPr>
        <w:t xml:space="preserve">询价小组按照询价通知书规定的评审标准，对各响应文件进行进一步评审和比较。 </w:t>
      </w:r>
      <w:r/>
    </w:p>
    <w:p>
      <w:pPr>
        <w:ind w:firstLine="482"/>
        <w:jc w:val="left"/>
        <w:keepLines w:val="0"/>
        <w:keepNext w:val="0"/>
        <w:pageBreakBefore w:val="0"/>
        <w:spacing w:line="400" w:lineRule="exact"/>
        <w:widowControl w:val="off"/>
        <w:rPr>
          <w:rFonts w:hint="eastAsia" w:ascii="Times New Roman" w:hAnsi="Times New Roman"/>
          <w:color w:val="000000"/>
          <w:sz w:val="24"/>
          <w:highlight w:val="none"/>
        </w:rPr>
      </w:pPr>
      <w:r>
        <w:rPr>
          <w:rFonts w:hint="eastAsia" w:ascii="Times New Roman" w:hAnsi="Times New Roman"/>
          <w:b/>
          <w:color w:val="000000"/>
          <w:sz w:val="24"/>
          <w:highlight w:val="none"/>
        </w:rPr>
        <w:t xml:space="preserve">3.评标结果。</w:t>
      </w:r>
      <w:r>
        <w:rPr>
          <w:rFonts w:hint="eastAsia" w:ascii="Times New Roman" w:hAnsi="Times New Roman"/>
          <w:color w:val="000000"/>
          <w:sz w:val="24"/>
          <w:highlight w:val="none"/>
        </w:rPr>
        <w:t xml:space="preserve">询价小组按照本办法规定推荐成交候选人，并形成评标报告。</w:t>
      </w:r>
      <w:r/>
    </w:p>
    <w:p>
      <w:pPr>
        <w:ind w:firstLine="482"/>
        <w:keepLines w:val="0"/>
        <w:keepNext w:val="0"/>
        <w:pageBreakBefore w:val="0"/>
        <w:spacing w:line="400" w:lineRule="exact"/>
        <w:widowControl w:val="off"/>
        <w:rPr>
          <w:rFonts w:hint="eastAsia" w:ascii="Times New Roman" w:hAnsi="Times New Roman"/>
          <w:b/>
          <w:color w:val="000000"/>
          <w:sz w:val="24"/>
          <w:highlight w:val="none"/>
        </w:rPr>
      </w:pPr>
      <w:r>
        <w:rPr>
          <w:rFonts w:hint="eastAsia" w:ascii="Times New Roman" w:hAnsi="Times New Roman"/>
          <w:b/>
          <w:color w:val="000000"/>
          <w:sz w:val="24"/>
          <w:highlight w:val="none"/>
        </w:rPr>
        <w:t xml:space="preserve">4、政府采购政策功能落实</w:t>
      </w:r>
      <w:r/>
    </w:p>
    <w:p>
      <w:pPr>
        <w:keepLines w:val="0"/>
        <w:keepNext w:val="0"/>
        <w:pageBreakBefore w:val="0"/>
        <w:spacing w:line="400" w:lineRule="exact"/>
        <w:widowControl w:val="off"/>
        <w:rPr>
          <w:rFonts w:hint="default" w:ascii="Times New Roman" w:hAnsi="Times New Roman" w:eastAsia="宋体"/>
          <w:b/>
          <w:color w:val="000000"/>
          <w:sz w:val="24"/>
          <w:highlight w:val="none"/>
          <w:lang w:val="en-US" w:eastAsia="zh-CN"/>
        </w:rPr>
      </w:pPr>
      <w:r>
        <w:rPr>
          <w:rFonts w:hint="eastAsia" w:ascii="Times New Roman" w:hAnsi="Times New Roman"/>
          <w:b/>
          <w:bCs/>
          <w:color w:val="000000"/>
          <w:sz w:val="24"/>
          <w:highlight w:val="none"/>
        </w:rPr>
        <w:t xml:space="preserve">本项目落实的政府采购政策对应以下序号为</w:t>
      </w:r>
      <w:r>
        <w:rPr>
          <w:rFonts w:hint="eastAsia" w:ascii="Times New Roman" w:hAnsi="Times New Roman"/>
          <w:b/>
          <w:bCs/>
          <w:color w:val="000000"/>
          <w:sz w:val="24"/>
          <w:highlight w:val="none"/>
          <w:u w:val="single"/>
        </w:rPr>
        <w:t xml:space="preserve"> 1、2 </w:t>
      </w:r>
      <w:r>
        <w:rPr>
          <w:rFonts w:hint="eastAsia" w:ascii="Times New Roman" w:hAnsi="Times New Roman"/>
          <w:b/>
          <w:bCs/>
          <w:color w:val="000000"/>
          <w:sz w:val="24"/>
          <w:highlight w:val="none"/>
          <w:u w:val="single"/>
          <w:lang w:eastAsia="zh-CN"/>
        </w:rPr>
        <w:t xml:space="preserve">、</w:t>
      </w:r>
      <w:r>
        <w:rPr>
          <w:rFonts w:hint="eastAsia" w:ascii="Times New Roman" w:hAnsi="Times New Roman"/>
          <w:b/>
          <w:bCs/>
          <w:color w:val="000000"/>
          <w:sz w:val="24"/>
          <w:highlight w:val="none"/>
          <w:u w:val="single"/>
          <w:lang w:val="en-US" w:eastAsia="zh-CN"/>
        </w:rPr>
        <w:t xml:space="preserve">4、6</w:t>
      </w:r>
      <w:r/>
    </w:p>
    <w:p>
      <w:pPr>
        <w:numPr>
          <w:ilvl w:val="0"/>
          <w:numId w:val="2"/>
        </w:num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采购本国货物、工程和服务</w:t>
      </w:r>
      <w:r/>
    </w:p>
    <w:p>
      <w:pPr>
        <w:ind w:firstLine="480"/>
        <w:keepLines w:val="0"/>
        <w:keepNext w:val="0"/>
        <w:pageBreakBefore w:val="0"/>
        <w:spacing w:line="400" w:lineRule="exact"/>
        <w:widowControl w:val="off"/>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400" w:lineRule="exact"/>
        <w:widowControl w:val="off"/>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2、</w:t>
      </w:r>
      <w:r>
        <w:rPr>
          <w:rFonts w:ascii="Times New Roman" w:hAnsi="Times New Roman" w:cs="仿宋_GB2312"/>
          <w:color w:val="000000"/>
          <w:sz w:val="24"/>
          <w:highlight w:val="none"/>
        </w:rPr>
        <w:t xml:space="preserve">中小企业政策</w:t>
      </w:r>
      <w:r/>
    </w:p>
    <w:p>
      <w:pPr>
        <w:ind w:firstLine="480"/>
        <w:keepLines w:val="0"/>
        <w:keepNext w:val="0"/>
        <w:pageBreakBefore w:val="0"/>
        <w:spacing w:line="400" w:lineRule="exact"/>
        <w:widowControl w:val="off"/>
        <w:rPr>
          <w:rFonts w:hint="eastAsia" w:ascii="Times New Roman" w:hAnsi="Times New Roman"/>
          <w:color w:val="000000"/>
          <w:sz w:val="24"/>
          <w:highlight w:val="none"/>
        </w:rPr>
      </w:pPr>
      <w:r>
        <w:rPr>
          <w:rFonts w:hint="eastAsia" w:ascii="Times New Roman" w:hAnsi="Times New Roman"/>
          <w:color w:val="000000"/>
          <w:sz w:val="24"/>
          <w:highlight w:val="none"/>
        </w:rPr>
        <w:t xml:space="preserve">本项目按以下第</w:t>
      </w:r>
      <w:r>
        <w:rPr>
          <w:rFonts w:hint="eastAsia" w:ascii="Times New Roman" w:hAnsi="Times New Roman"/>
          <w:b/>
          <w:bCs/>
          <w:color w:val="000000"/>
          <w:sz w:val="24"/>
          <w:highlight w:val="none"/>
          <w:u w:val="single"/>
        </w:rPr>
        <w:t xml:space="preserve"> （1）</w:t>
      </w:r>
      <w:r>
        <w:rPr>
          <w:rFonts w:hint="eastAsia" w:ascii="Times New Roman" w:hAnsi="Times New Roman"/>
          <w:color w:val="000000"/>
          <w:sz w:val="24"/>
          <w:highlight w:val="none"/>
        </w:rPr>
        <w:t xml:space="preserve">种政策确定本项目落实的中小企业政策：</w:t>
      </w:r>
      <w:r/>
    </w:p>
    <w:p>
      <w:pPr>
        <w:ind w:firstLine="480"/>
        <w:keepLines w:val="0"/>
        <w:keepNext w:val="0"/>
        <w:pageBreakBefore w:val="0"/>
        <w:spacing w:line="400" w:lineRule="exact"/>
        <w:widowControl w:val="off"/>
        <w:rPr>
          <w:rFonts w:ascii="Times New Roman" w:hAnsi="Times New Roman"/>
          <w:color w:val="000000"/>
          <w:sz w:val="24"/>
          <w:highlight w:val="none"/>
        </w:rPr>
      </w:pPr>
      <w:r>
        <w:rPr>
          <w:rFonts w:hint="eastAsia" w:ascii="Times New Roman" w:hAnsi="Times New Roman"/>
          <w:color w:val="000000"/>
          <w:sz w:val="24"/>
          <w:highlight w:val="none"/>
        </w:rPr>
        <w:t xml:space="preserve">（1）本项目专门面向中小企业（含监狱企业、残疾人福利企业）采购。</w:t>
      </w:r>
      <w:r/>
    </w:p>
    <w:p>
      <w:p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olor w:val="000000"/>
          <w:sz w:val="24"/>
          <w:highlight w:val="none"/>
        </w:rPr>
        <w:t xml:space="preserve">（2）</w:t>
      </w:r>
      <w:r>
        <w:rPr>
          <w:rFonts w:hint="eastAsia" w:ascii="Times New Roman" w:hAnsi="Times New Roman" w:cs="仿宋_GB2312"/>
          <w:color w:val="000000"/>
          <w:sz w:val="24"/>
          <w:highlight w:val="none"/>
        </w:rPr>
        <w:t xml:space="preserve">供应商提供的货物、服务符合下列情形的，对小微企业报价给予</w:t>
      </w:r>
      <w:r>
        <w:rPr>
          <w:rFonts w:hint="eastAsia" w:ascii="Times New Roman" w:hAnsi="Times New Roman" w:cs="仿宋_GB2312"/>
          <w:color w:val="000000"/>
          <w:sz w:val="24"/>
          <w:highlight w:val="none"/>
          <w:u w:val="single"/>
        </w:rPr>
        <w:t xml:space="preserve">/</w:t>
      </w:r>
      <w:r>
        <w:rPr>
          <w:rFonts w:hint="eastAsia" w:ascii="Times New Roman" w:hAnsi="Times New Roman" w:cs="仿宋_GB2312"/>
          <w:color w:val="000000"/>
          <w:sz w:val="24"/>
          <w:highlight w:val="none"/>
        </w:rPr>
        <w:t xml:space="preserve">%的扣除，用扣除后的价格参加评审。</w:t>
      </w:r>
      <w:r/>
    </w:p>
    <w:p>
      <w:p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（一）在货物采购项目中，货物由中小企业制造，即货物由中小企业生产且使用该中小企业商号或者注册商标；</w:t>
      </w:r>
      <w:r/>
    </w:p>
    <w:p>
      <w:pPr>
        <w:ind w:firstLine="480"/>
        <w:keepLines w:val="0"/>
        <w:keepNext w:val="0"/>
        <w:pageBreakBefore w:val="0"/>
        <w:spacing w:line="400" w:lineRule="exact"/>
        <w:widowControl w:val="off"/>
        <w:rPr>
          <w:rFonts w:ascii="Times New Roman" w:hAnsi="Times New Roman"/>
          <w:color w:val="000000"/>
          <w:sz w:val="24"/>
          <w:highlight w:val="none"/>
        </w:rPr>
      </w:pPr>
      <w:r>
        <w:rPr>
          <w:rFonts w:hint="eastAsia" w:ascii="Times New Roman" w:hAnsi="Times New Roman" w:cs="仿宋_GB2312"/>
          <w:color w:val="000000"/>
          <w:sz w:val="24"/>
          <w:highlight w:val="none"/>
        </w:rPr>
        <w:t xml:space="preserve">（二）在服务采购项目中，服务由中小企业承接，即提供服务的人员为中小企业依照《中华人民共和国民法典》订立劳动合同的从业人员。</w:t>
      </w:r>
      <w:r/>
    </w:p>
    <w:p>
      <w:pPr>
        <w:ind w:firstLine="480"/>
        <w:keepLines w:val="0"/>
        <w:keepNext w:val="0"/>
        <w:pageBreakBefore w:val="0"/>
        <w:spacing w:line="400" w:lineRule="exact"/>
        <w:widowControl w:val="off"/>
        <w:rPr>
          <w:rFonts w:ascii="Times New Roman" w:hAnsi="Times New Roman"/>
          <w:color w:val="000000"/>
          <w:sz w:val="24"/>
          <w:highlight w:val="none"/>
        </w:rPr>
      </w:pPr>
      <w:r>
        <w:rPr>
          <w:rFonts w:hint="eastAsia" w:ascii="Times New Roman" w:hAnsi="Times New Roman" w:cs="仿宋_GB2312"/>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widowControl w:val="off"/>
        <w:rPr>
          <w:rFonts w:ascii="Times New Roman" w:hAnsi="Times New Roman"/>
          <w:color w:val="000000"/>
          <w:sz w:val="24"/>
          <w:highlight w:val="none"/>
        </w:rPr>
      </w:pPr>
      <w:r>
        <w:rPr>
          <w:rFonts w:hint="eastAsia" w:ascii="Times New Roman" w:hAnsi="Times New Roman" w:cs="仿宋_GB2312"/>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keepLines w:val="0"/>
        <w:keepNext w:val="0"/>
        <w:pageBreakBefore w:val="0"/>
        <w:spacing w:line="400" w:lineRule="exact"/>
        <w:widowControl w:val="off"/>
        <w:rPr>
          <w:rFonts w:ascii="Times New Roman" w:hAnsi="Times New Roman"/>
          <w:color w:val="000000"/>
          <w:sz w:val="24"/>
          <w:highlight w:val="none"/>
        </w:rPr>
      </w:pPr>
      <w:r>
        <w:rPr>
          <w:rFonts w:hint="eastAsia" w:ascii="Times New Roman" w:hAnsi="Times New Roman" w:cs="仿宋_GB2312"/>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widowControl w:val="off"/>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3、政府采购节能产品、环境标志产品</w:t>
      </w:r>
      <w:r/>
    </w:p>
    <w:p>
      <w:pPr>
        <w:ind w:firstLine="480"/>
        <w:keepLines w:val="0"/>
        <w:keepNext w:val="0"/>
        <w:pageBreakBefore w:val="0"/>
        <w:spacing w:line="400" w:lineRule="exact"/>
        <w:widowControl w:val="off"/>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询价通知书要求提供相关产品认证证书。</w:t>
      </w:r>
      <w:r/>
    </w:p>
    <w:p>
      <w:pPr>
        <w:ind w:firstLine="480"/>
        <w:keepLines w:val="0"/>
        <w:keepNext w:val="0"/>
        <w:pageBreakBefore w:val="0"/>
        <w:spacing w:line="400" w:lineRule="exact"/>
        <w:widowControl w:val="off"/>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（2）采购人拟采购的产品属于政府强制采购的节能产品品目清单范围的，供应商须提供国家确定的认证机构出具的、处于有效期之内的节能产品认证证书的，否则无效标处理。</w:t>
      </w:r>
      <w:r/>
    </w:p>
    <w:p>
      <w:pPr>
        <w:ind w:firstLine="480"/>
        <w:keepLines w:val="0"/>
        <w:keepNext w:val="0"/>
        <w:pageBreakBefore w:val="0"/>
        <w:spacing w:line="400" w:lineRule="exact"/>
        <w:widowControl w:val="off"/>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（3）采购人拟采购的产品属于优先采购的节能环保品目清单范围的，按以下条件优先采购：</w:t>
      </w:r>
      <w:r/>
    </w:p>
    <w:p>
      <w:pPr>
        <w:ind w:firstLine="480"/>
        <w:keepLines w:val="0"/>
        <w:keepNext w:val="0"/>
        <w:pageBreakBefore w:val="0"/>
        <w:spacing w:line="400" w:lineRule="exact"/>
        <w:widowControl w:val="off"/>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采用最低评标价法的项目，同等条件下优先推荐提供有效节能环保证书多的供应商为成交人。</w:t>
      </w:r>
      <w:r/>
    </w:p>
    <w:p>
      <w:pPr>
        <w:ind w:firstLine="480"/>
        <w:keepLines w:val="0"/>
        <w:keepNext w:val="0"/>
        <w:pageBreakBefore w:val="0"/>
        <w:spacing w:line="400" w:lineRule="exact"/>
        <w:widowControl w:val="off"/>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4、商品包装、快递包装政府采购需求标准（试行）</w:t>
      </w:r>
      <w:r/>
    </w:p>
    <w:p>
      <w:p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5、绿色数据中心政府采购需求标准（试行）</w:t>
      </w:r>
      <w:r/>
    </w:p>
    <w:p>
      <w:p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lang w:val="en-US" w:eastAsia="zh-CN"/>
        </w:rPr>
        <w:t xml:space="preserve">6</w:t>
      </w:r>
      <w:r>
        <w:rPr>
          <w:rFonts w:hint="eastAsia" w:ascii="Times New Roman" w:hAnsi="Times New Roman" w:cs="仿宋_GB2312"/>
          <w:color w:val="000000"/>
          <w:sz w:val="24"/>
          <w:highlight w:val="none"/>
        </w:rPr>
        <w:t xml:space="preserve">、采购本国产品的支持政策</w:t>
      </w:r>
      <w:r/>
    </w:p>
    <w:p>
      <w:p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widowControl w:val="off"/>
        <w:rPr>
          <w:rFonts w:hint="eastAsia" w:ascii="Times New Roman" w:hAnsi="Times New Roman" w:cs="仿宋_GB2312"/>
          <w:color w:val="ff0000"/>
          <w:sz w:val="24"/>
          <w:highlight w:val="none"/>
        </w:rPr>
      </w:pPr>
      <w:r>
        <w:rPr>
          <w:rFonts w:hint="eastAsia" w:ascii="Times New Roman" w:hAnsi="Times New Roman" w:cs="仿宋_GB2312"/>
          <w:color w:val="000000"/>
          <w:sz w:val="24"/>
          <w:highlight w:val="none"/>
        </w:rPr>
        <w:t xml:space="preserve">（2）</w:t>
      </w:r>
      <w:r>
        <w:rPr>
          <w:rFonts w:hint="eastAsia" w:ascii="Times New Roman" w:hAnsi="Times New Roman" w:cs="仿宋_GB2312"/>
          <w:color w:val="ff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hint="eastAsia" w:ascii="Times New Roman" w:hAnsi="Times New Roman" w:cs="仿宋_GB2312"/>
          <w:color w:val="ff0000"/>
          <w:sz w:val="24"/>
          <w:highlight w:val="none"/>
          <w:lang w:eastAsia="zh-CN"/>
        </w:rPr>
        <w:t xml:space="preserve">七、明细报价表</w:t>
      </w:r>
      <w:r>
        <w:rPr>
          <w:rFonts w:hint="eastAsia" w:ascii="Times New Roman" w:hAnsi="Times New Roman" w:cs="仿宋_GB2312"/>
          <w:color w:val="ff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00" w:lineRule="exact"/>
        <w:widowControl w:val="off"/>
        <w:rPr>
          <w:rFonts w:hint="eastAsia" w:ascii="Times New Roman" w:hAnsi="Times New Roman" w:cs="仿宋_GB2312"/>
          <w:color w:val="ff0000"/>
          <w:sz w:val="24"/>
          <w:highlight w:val="none"/>
        </w:rPr>
      </w:pPr>
      <w:r>
        <w:rPr>
          <w:rFonts w:hint="eastAsia" w:ascii="Times New Roman" w:hAnsi="Times New Roman" w:cs="仿宋_GB2312"/>
          <w:color w:val="ff0000"/>
          <w:sz w:val="24"/>
          <w:highlight w:val="none"/>
        </w:rPr>
        <w:t xml:space="preserve">（3）供应商需按照招标文件的要求提供《关于符合本国产品标准的声明函》（以下简称《声明函》），如不提供将不享受本国产品价格评审优惠。</w:t>
      </w:r>
      <w:r/>
    </w:p>
    <w:p>
      <w:pPr>
        <w:ind w:firstLine="480"/>
        <w:keepLines w:val="0"/>
        <w:keepNext w:val="0"/>
        <w:pageBreakBefore w:val="0"/>
        <w:spacing w:line="400" w:lineRule="exact"/>
        <w:widowControl w:val="off"/>
        <w:rPr>
          <w:rFonts w:hint="eastAsia" w:ascii="Times New Roman" w:hAnsi="Times New Roman" w:cs="仿宋_GB2312"/>
          <w:color w:val="ff0000"/>
          <w:sz w:val="24"/>
          <w:highlight w:val="none"/>
        </w:rPr>
      </w:pPr>
      <w:r>
        <w:rPr>
          <w:rFonts w:hint="eastAsia" w:ascii="Times New Roman" w:hAnsi="Times New Roman" w:cs="仿宋_GB2312"/>
          <w:color w:val="ff0000"/>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keepLines w:val="0"/>
        <w:keepNext w:val="0"/>
        <w:pageBreakBefore w:val="0"/>
        <w:spacing w:line="480" w:lineRule="auto"/>
        <w:widowControl w:val="off"/>
        <w:rPr>
          <w:rFonts w:hint="eastAsia"/>
          <w:b/>
          <w:color w:val="000000"/>
          <w:sz w:val="44"/>
          <w:szCs w:val="44"/>
          <w:highlight w:val="none"/>
        </w:rPr>
      </w:pPr>
      <w:r>
        <w:rPr>
          <w:rFonts w:hint="eastAsia" w:ascii="黑体" w:hAnsi="Courier New" w:eastAsia="黑体" w:cs="Courier New"/>
          <w:bCs/>
          <w:color w:val="000000"/>
          <w:sz w:val="44"/>
          <w:szCs w:val="21"/>
          <w:highlight w:val="none"/>
        </w:rPr>
        <w:br w:type="page" w:clear="all"/>
      </w:r>
      <w:bookmarkStart w:id="142" w:name="_Toc43210412"/>
      <w:r/>
      <w:bookmarkStart w:id="143" w:name="_Toc8634"/>
      <w:r>
        <w:rPr>
          <w:rFonts w:hint="eastAsia"/>
          <w:b/>
          <w:color w:val="000000"/>
          <w:sz w:val="44"/>
          <w:szCs w:val="44"/>
          <w:highlight w:val="none"/>
        </w:rPr>
        <w:t xml:space="preserve">第六章  响应文件格式</w:t>
      </w:r>
      <w:bookmarkEnd w:id="142"/>
      <w:r/>
      <w:bookmarkEnd w:id="143"/>
      <w:r/>
      <w:r/>
    </w:p>
    <w:p>
      <w:pPr>
        <w:rPr>
          <w:rFonts w:hint="eastAsia"/>
          <w:color w:val="000000"/>
          <w:highlight w:val="none"/>
        </w:rPr>
      </w:pPr>
      <w:r>
        <w:rPr>
          <w:rFonts w:hint="eastAsia"/>
          <w:color w:val="000000"/>
          <w:highlight w:val="none"/>
        </w:rPr>
      </w:r>
      <w:r/>
    </w:p>
    <w:p>
      <w:pPr>
        <w:rPr>
          <w:rFonts w:hint="eastAsia"/>
          <w:color w:val="000000"/>
          <w:highlight w:val="none"/>
        </w:rPr>
      </w:pPr>
      <w:r/>
      <w:bookmarkStart w:id="144" w:name="EBa5512d469a30460ca0ebf72cb4a87e52"/>
      <w:r/>
      <w:r/>
    </w:p>
    <w:p>
      <w:pPr>
        <w:pStyle w:val="1277"/>
        <w:rPr>
          <w:rFonts w:hint="eastAsia"/>
          <w:color w:val="000000"/>
          <w:highlight w:val="none"/>
          <w:lang w:eastAsia="zh-CN"/>
        </w:rPr>
        <w:outlineLvl w:val="1"/>
      </w:pPr>
      <w:r>
        <w:rPr>
          <w:rFonts w:hint="eastAsia"/>
          <w:color w:val="000000"/>
          <w:highlight w:val="none"/>
          <w:lang w:eastAsia="zh-CN"/>
        </w:rPr>
      </w:r>
      <w:r/>
    </w:p>
    <w:p>
      <w:pPr>
        <w:pStyle w:val="1080"/>
        <w:jc w:val="left"/>
        <w:rPr>
          <w:rFonts w:hint="eastAsia" w:ascii="黑体" w:hAnsi="Times New Roman" w:eastAsia="黑体" w:cs="黑体"/>
          <w:color w:val="000000"/>
          <w:sz w:val="32"/>
          <w:szCs w:val="32"/>
          <w:highlight w:val="none"/>
        </w:rPr>
      </w:pPr>
      <w:r>
        <w:rPr>
          <w:rFonts w:hint="eastAsia" w:ascii="黑体" w:hAnsi="Times New Roman" w:eastAsia="黑体" w:cs="黑体"/>
          <w:color w:val="000000"/>
          <w:sz w:val="32"/>
          <w:szCs w:val="32"/>
          <w:highlight w:val="none"/>
        </w:rPr>
      </w:r>
      <w:r/>
    </w:p>
    <w:p>
      <w:pPr>
        <w:pStyle w:val="1080"/>
        <w:jc w:val="left"/>
        <w:rPr>
          <w:rFonts w:hint="eastAsia" w:ascii="黑体" w:hAnsi="Times New Roman" w:eastAsia="黑体" w:cs="黑体"/>
          <w:color w:val="000000"/>
          <w:sz w:val="32"/>
          <w:szCs w:val="32"/>
          <w:highlight w:val="none"/>
        </w:rPr>
      </w:pPr>
      <w:r>
        <w:rPr>
          <w:rFonts w:hint="eastAsia" w:ascii="黑体" w:hAnsi="Times New Roman" w:eastAsia="黑体" w:cs="黑体"/>
          <w:color w:val="000000"/>
          <w:sz w:val="32"/>
          <w:szCs w:val="32"/>
          <w:highlight w:val="none"/>
        </w:rPr>
      </w:r>
      <w:r/>
    </w:p>
    <w:p>
      <w:pPr>
        <w:pStyle w:val="1080"/>
        <w:jc w:val="left"/>
        <w:rPr>
          <w:rFonts w:hint="eastAsia" w:ascii="黑体" w:hAnsi="Times New Roman" w:eastAsia="黑体" w:cs="黑体"/>
          <w:color w:val="000000"/>
          <w:sz w:val="32"/>
          <w:szCs w:val="32"/>
          <w:highlight w:val="none"/>
        </w:rPr>
      </w:pPr>
      <w:r>
        <w:rPr>
          <w:rFonts w:hint="eastAsia" w:ascii="黑体" w:hAnsi="Times New Roman" w:eastAsia="黑体" w:cs="黑体"/>
          <w:color w:val="000000"/>
          <w:sz w:val="32"/>
          <w:szCs w:val="32"/>
          <w:highlight w:val="none"/>
        </w:rPr>
      </w:r>
      <w:r/>
    </w:p>
    <w:p>
      <w:pPr>
        <w:pStyle w:val="1080"/>
        <w:jc w:val="center"/>
        <w:rPr>
          <w:rFonts w:ascii="黑体" w:hAnsi="Times New Roman" w:eastAsia="黑体" w:cs="黑体"/>
          <w:color w:val="000000"/>
          <w:sz w:val="44"/>
          <w:szCs w:val="44"/>
          <w:highlight w:val="none"/>
        </w:rPr>
      </w:pPr>
      <w:r>
        <w:rPr>
          <w:rFonts w:hint="eastAsia" w:ascii="黑体" w:hAnsi="Times New Roman" w:eastAsia="黑体" w:cs="黑体"/>
          <w:color w:val="000000"/>
          <w:sz w:val="44"/>
          <w:szCs w:val="44"/>
          <w:highlight w:val="none"/>
        </w:rPr>
        <w:t xml:space="preserve">（  分 包 名 称  ）</w:t>
      </w:r>
      <w:r/>
    </w:p>
    <w:p>
      <w:pPr>
        <w:pStyle w:val="1080"/>
        <w:jc w:val="center"/>
        <w:rPr>
          <w:rFonts w:hint="eastAsia" w:ascii="黑体" w:hAnsi="Times New Roman" w:eastAsia="黑体" w:cs="黑体"/>
          <w:color w:val="000000"/>
          <w:sz w:val="52"/>
          <w:szCs w:val="52"/>
          <w:highlight w:val="none"/>
        </w:rPr>
      </w:pPr>
      <w:r>
        <w:rPr>
          <w:rFonts w:hint="eastAsia" w:ascii="黑体" w:hAnsi="Times New Roman" w:eastAsia="黑体" w:cs="黑体"/>
          <w:color w:val="000000"/>
          <w:sz w:val="52"/>
          <w:szCs w:val="52"/>
          <w:highlight w:val="none"/>
        </w:rPr>
      </w:r>
      <w:r/>
    </w:p>
    <w:p>
      <w:pPr>
        <w:pStyle w:val="1080"/>
        <w:jc w:val="center"/>
        <w:rPr>
          <w:rFonts w:ascii="黑体" w:hAnsi="Times New Roman" w:eastAsia="黑体" w:cs="黑体"/>
          <w:color w:val="000000"/>
          <w:sz w:val="72"/>
          <w:szCs w:val="72"/>
          <w:highlight w:val="none"/>
        </w:rPr>
      </w:pPr>
      <w:r>
        <w:rPr>
          <w:rFonts w:hint="eastAsia" w:ascii="黑体" w:hAnsi="Times New Roman" w:eastAsia="黑体" w:cs="黑体"/>
          <w:color w:val="000000"/>
          <w:sz w:val="72"/>
          <w:szCs w:val="72"/>
          <w:highlight w:val="none"/>
        </w:rPr>
        <w:t xml:space="preserve">响 应</w:t>
      </w:r>
      <w:r>
        <w:rPr>
          <w:rFonts w:ascii="黑体" w:hAnsi="Times New Roman" w:eastAsia="黑体" w:cs="黑体"/>
          <w:color w:val="000000"/>
          <w:sz w:val="72"/>
          <w:szCs w:val="72"/>
          <w:highlight w:val="none"/>
        </w:rPr>
        <w:t xml:space="preserve"> </w:t>
      </w:r>
      <w:r>
        <w:rPr>
          <w:rFonts w:hint="eastAsia" w:ascii="黑体" w:hAnsi="Times New Roman" w:eastAsia="黑体" w:cs="黑体"/>
          <w:color w:val="000000"/>
          <w:sz w:val="72"/>
          <w:szCs w:val="72"/>
          <w:highlight w:val="none"/>
        </w:rPr>
        <w:t xml:space="preserve">文</w:t>
      </w:r>
      <w:r>
        <w:rPr>
          <w:rFonts w:ascii="黑体" w:hAnsi="Times New Roman" w:eastAsia="黑体" w:cs="黑体"/>
          <w:color w:val="000000"/>
          <w:sz w:val="72"/>
          <w:szCs w:val="72"/>
          <w:highlight w:val="none"/>
        </w:rPr>
        <w:t xml:space="preserve"> </w:t>
      </w:r>
      <w:r>
        <w:rPr>
          <w:rFonts w:hint="eastAsia" w:ascii="黑体" w:hAnsi="Times New Roman" w:eastAsia="黑体" w:cs="黑体"/>
          <w:color w:val="000000"/>
          <w:sz w:val="72"/>
          <w:szCs w:val="72"/>
          <w:highlight w:val="none"/>
        </w:rPr>
        <w:t xml:space="preserve">件</w:t>
      </w:r>
      <w:r/>
    </w:p>
    <w:p>
      <w:pPr>
        <w:pStyle w:val="1080"/>
        <w:jc w:val="left"/>
        <w:rPr>
          <w:rFonts w:hint="eastAsia" w:ascii="黑体" w:hAnsi="Times New Roman" w:eastAsia="黑体" w:cs="黑体"/>
          <w:color w:val="000000"/>
          <w:sz w:val="28"/>
          <w:szCs w:val="28"/>
          <w:highlight w:val="none"/>
        </w:rPr>
      </w:pPr>
      <w:r>
        <w:rPr>
          <w:rFonts w:hint="eastAsia" w:ascii="黑体" w:hAnsi="Times New Roman" w:eastAsia="黑体" w:cs="黑体"/>
          <w:color w:val="000000"/>
          <w:sz w:val="28"/>
          <w:szCs w:val="28"/>
          <w:highlight w:val="none"/>
        </w:rPr>
      </w:r>
      <w:r/>
    </w:p>
    <w:p>
      <w:pPr>
        <w:pStyle w:val="1080"/>
        <w:jc w:val="left"/>
        <w:rPr>
          <w:rFonts w:hint="eastAsia" w:ascii="黑体" w:hAnsi="Times New Roman" w:eastAsia="黑体" w:cs="黑体"/>
          <w:color w:val="000000"/>
          <w:sz w:val="28"/>
          <w:szCs w:val="28"/>
          <w:highlight w:val="none"/>
        </w:rPr>
      </w:pPr>
      <w:r>
        <w:rPr>
          <w:rFonts w:hint="eastAsia" w:ascii="黑体" w:hAnsi="Times New Roman" w:eastAsia="黑体" w:cs="黑体"/>
          <w:color w:val="000000"/>
          <w:sz w:val="28"/>
          <w:szCs w:val="28"/>
          <w:highlight w:val="none"/>
        </w:rPr>
      </w:r>
      <w:r/>
    </w:p>
    <w:p>
      <w:pPr>
        <w:pStyle w:val="1080"/>
        <w:jc w:val="left"/>
        <w:rPr>
          <w:rFonts w:hint="eastAsia" w:ascii="黑体" w:hAnsi="Times New Roman" w:eastAsia="黑体" w:cs="黑体"/>
          <w:color w:val="000000"/>
          <w:sz w:val="28"/>
          <w:szCs w:val="28"/>
          <w:highlight w:val="none"/>
        </w:rPr>
      </w:pPr>
      <w:r>
        <w:rPr>
          <w:rFonts w:hint="eastAsia" w:ascii="黑体" w:hAnsi="Times New Roman" w:eastAsia="黑体" w:cs="黑体"/>
          <w:color w:val="000000"/>
          <w:sz w:val="28"/>
          <w:szCs w:val="28"/>
          <w:highlight w:val="none"/>
        </w:rPr>
      </w:r>
      <w:r/>
    </w:p>
    <w:p>
      <w:pPr>
        <w:pStyle w:val="1080"/>
        <w:jc w:val="left"/>
        <w:rPr>
          <w:rFonts w:hint="eastAsia" w:ascii="黑体" w:hAnsi="Times New Roman" w:eastAsia="黑体" w:cs="黑体"/>
          <w:color w:val="000000"/>
          <w:sz w:val="28"/>
          <w:szCs w:val="28"/>
          <w:highlight w:val="none"/>
        </w:rPr>
      </w:pPr>
      <w:r>
        <w:rPr>
          <w:rFonts w:hint="eastAsia" w:ascii="黑体" w:hAnsi="Times New Roman" w:eastAsia="黑体" w:cs="黑体"/>
          <w:color w:val="000000"/>
          <w:sz w:val="28"/>
          <w:szCs w:val="28"/>
          <w:highlight w:val="none"/>
        </w:rPr>
      </w:r>
      <w:r/>
    </w:p>
    <w:p>
      <w:pPr>
        <w:ind w:firstLine="1084"/>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p>
    <w:p>
      <w:pPr>
        <w:rPr>
          <w:rFonts w:hint="eastAsia"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（加盖CA电子公章）</w:t>
      </w:r>
      <w:r/>
    </w:p>
    <w:p>
      <w:pPr>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pStyle w:val="984"/>
        <w:jc w:val="center"/>
        <w:rPr>
          <w:color w:val="000000"/>
          <w:highlight w:val="none"/>
        </w:rPr>
      </w:pPr>
      <w:r>
        <w:rPr>
          <w:color w:val="000000"/>
          <w:highlight w:val="none"/>
        </w:rPr>
        <w:br w:type="page" w:clear="all"/>
      </w:r>
      <w:r>
        <w:rPr>
          <w:color w:val="000000"/>
          <w:highlight w:val="none"/>
        </w:rPr>
        <w:t xml:space="preserve">目    录</w:t>
      </w:r>
      <w:r/>
    </w:p>
    <w:p>
      <w:pPr>
        <w:pStyle w:val="984"/>
        <w:jc w:val="center"/>
        <w:rPr>
          <w:color w:val="000000"/>
          <w:highlight w:val="none"/>
        </w:rPr>
      </w:pPr>
      <w:r>
        <w:rPr>
          <w:color w:val="000000"/>
          <w:highlight w:val="none"/>
        </w:rPr>
      </w:r>
      <w:r/>
    </w:p>
    <w:p>
      <w:pPr>
        <w:pStyle w:val="984"/>
        <w:rPr>
          <w:color w:val="000000"/>
          <w:highlight w:val="none"/>
        </w:rPr>
      </w:pPr>
      <w:r>
        <w:rPr>
          <w:color w:val="000000"/>
          <w:highlight w:val="none"/>
        </w:rPr>
        <w:t xml:space="preserve">一、响应声明及承诺函</w:t>
      </w:r>
      <w:r/>
    </w:p>
    <w:p>
      <w:pPr>
        <w:pStyle w:val="984"/>
        <w:rPr>
          <w:color w:val="000000"/>
          <w:highlight w:val="none"/>
        </w:rPr>
      </w:pPr>
      <w:r>
        <w:rPr>
          <w:color w:val="000000"/>
          <w:highlight w:val="none"/>
        </w:rPr>
        <w:t xml:space="preserve">二、供应商基本信息</w:t>
      </w:r>
      <w:r/>
    </w:p>
    <w:p>
      <w:pPr>
        <w:pStyle w:val="984"/>
        <w:rPr>
          <w:color w:val="000000"/>
          <w:highlight w:val="none"/>
        </w:rPr>
      </w:pPr>
      <w:r>
        <w:rPr>
          <w:color w:val="000000"/>
          <w:highlight w:val="none"/>
        </w:rPr>
        <w:t xml:space="preserve">三、</w:t>
      </w:r>
      <w:r>
        <w:rPr>
          <w:rFonts w:hint="eastAsia"/>
          <w:color w:val="000000"/>
          <w:highlight w:val="none"/>
        </w:rPr>
        <w:t xml:space="preserve">特定资格要求的证明文件</w:t>
      </w:r>
      <w:r/>
    </w:p>
    <w:p>
      <w:pPr>
        <w:pStyle w:val="984"/>
        <w:rPr>
          <w:color w:val="000000"/>
          <w:highlight w:val="none"/>
        </w:rPr>
      </w:pPr>
      <w:r>
        <w:rPr>
          <w:color w:val="000000"/>
          <w:highlight w:val="none"/>
        </w:rPr>
        <w:t xml:space="preserve">四、</w:t>
      </w:r>
      <w:r>
        <w:rPr>
          <w:rFonts w:hint="eastAsia"/>
          <w:color w:val="000000"/>
          <w:highlight w:val="none"/>
        </w:rPr>
        <w:t xml:space="preserve">法人授权书</w:t>
      </w:r>
      <w:r/>
    </w:p>
    <w:p>
      <w:pPr>
        <w:pStyle w:val="984"/>
        <w:rPr>
          <w:color w:val="000000"/>
          <w:highlight w:val="none"/>
        </w:rPr>
      </w:pPr>
      <w:r>
        <w:rPr>
          <w:color w:val="000000"/>
          <w:highlight w:val="none"/>
        </w:rPr>
        <w:t xml:space="preserve">五、开标一览表</w:t>
      </w:r>
      <w:r/>
    </w:p>
    <w:p>
      <w:pPr>
        <w:pStyle w:val="984"/>
        <w:rPr>
          <w:color w:val="000000"/>
          <w:highlight w:val="none"/>
        </w:rPr>
      </w:pPr>
      <w:r>
        <w:rPr>
          <w:color w:val="000000"/>
          <w:highlight w:val="none"/>
        </w:rPr>
        <w:t xml:space="preserve">六、</w:t>
      </w:r>
      <w:r>
        <w:rPr>
          <w:rFonts w:hint="eastAsia"/>
          <w:color w:val="000000"/>
          <w:highlight w:val="none"/>
        </w:rPr>
        <w:t xml:space="preserve">中小企业声明函</w:t>
      </w:r>
      <w:r/>
    </w:p>
    <w:p>
      <w:pPr>
        <w:pStyle w:val="984"/>
        <w:rPr>
          <w:color w:val="000000"/>
          <w:highlight w:val="none"/>
        </w:rPr>
      </w:pPr>
      <w:r>
        <w:rPr>
          <w:rFonts w:hint="eastAsia"/>
          <w:color w:val="000000"/>
          <w:highlight w:val="none"/>
          <w:lang w:val="en-US" w:eastAsia="zh-CN"/>
        </w:rPr>
        <w:t xml:space="preserve">七</w:t>
      </w:r>
      <w:r>
        <w:rPr>
          <w:color w:val="000000"/>
          <w:highlight w:val="none"/>
        </w:rPr>
        <w:t xml:space="preserve">、</w:t>
      </w:r>
      <w:r>
        <w:rPr>
          <w:rFonts w:hint="eastAsia"/>
          <w:color w:val="000000"/>
          <w:highlight w:val="none"/>
        </w:rPr>
        <w:t xml:space="preserve">明细报价表</w:t>
      </w:r>
      <w:r/>
    </w:p>
    <w:p>
      <w:pPr>
        <w:pStyle w:val="984"/>
        <w:rPr>
          <w:color w:val="000000"/>
          <w:highlight w:val="none"/>
        </w:rPr>
      </w:pPr>
      <w:r>
        <w:rPr>
          <w:rFonts w:hint="eastAsia"/>
          <w:color w:val="000000"/>
          <w:highlight w:val="none"/>
          <w:lang w:val="en-US" w:eastAsia="zh-CN"/>
        </w:rPr>
        <w:t xml:space="preserve">八</w:t>
      </w:r>
      <w:r>
        <w:rPr>
          <w:color w:val="000000"/>
          <w:highlight w:val="none"/>
        </w:rPr>
        <w:t xml:space="preserve">、</w:t>
      </w:r>
      <w:r>
        <w:rPr>
          <w:rFonts w:hint="eastAsia"/>
          <w:color w:val="000000"/>
          <w:highlight w:val="none"/>
        </w:rPr>
        <w:t xml:space="preserve">技术响应偏离表</w:t>
      </w:r>
      <w:r/>
    </w:p>
    <w:p>
      <w:pPr>
        <w:pStyle w:val="984"/>
        <w:rPr>
          <w:color w:val="000000"/>
          <w:highlight w:val="none"/>
        </w:rPr>
      </w:pPr>
      <w:r>
        <w:rPr>
          <w:rFonts w:hint="eastAsia"/>
          <w:color w:val="000000"/>
          <w:highlight w:val="none"/>
          <w:lang w:val="en-US" w:eastAsia="zh-CN"/>
        </w:rPr>
        <w:t xml:space="preserve">九、</w:t>
      </w:r>
      <w:r>
        <w:rPr>
          <w:color w:val="000000"/>
          <w:highlight w:val="none"/>
        </w:rPr>
        <w:t xml:space="preserve">项目组人员</w:t>
      </w:r>
      <w:r/>
    </w:p>
    <w:p>
      <w:pPr>
        <w:pStyle w:val="984"/>
        <w:rPr>
          <w:color w:val="000000"/>
          <w:highlight w:val="none"/>
          <w:lang w:val="en-US" w:eastAsia="zh-CN"/>
        </w:rPr>
      </w:pPr>
      <w:r>
        <w:rPr>
          <w:color w:val="000000"/>
          <w:highlight w:val="none"/>
        </w:rPr>
        <w:t xml:space="preserve">十</w:t>
      </w:r>
      <w:r>
        <w:rPr>
          <w:rFonts w:hint="eastAsia"/>
          <w:color w:val="000000"/>
          <w:highlight w:val="none"/>
          <w:lang w:eastAsia="zh-CN"/>
        </w:rPr>
        <w:t xml:space="preserve">、</w:t>
      </w:r>
      <w:r>
        <w:rPr>
          <w:rFonts w:hint="eastAsia"/>
          <w:color w:val="000000"/>
          <w:highlight w:val="none"/>
          <w:lang w:val="en-US" w:eastAsia="zh-CN"/>
        </w:rPr>
        <w:t xml:space="preserve">企业业绩</w:t>
      </w:r>
      <w:r/>
    </w:p>
    <w:p>
      <w:pPr>
        <w:pStyle w:val="984"/>
        <w:rPr>
          <w:rFonts w:hint="eastAsia"/>
          <w:color w:val="000000"/>
          <w:highlight w:val="none"/>
        </w:rPr>
      </w:pPr>
      <w:r>
        <w:rPr>
          <w:color w:val="000000"/>
          <w:highlight w:val="none"/>
        </w:rPr>
        <w:t xml:space="preserve">十</w:t>
      </w:r>
      <w:r>
        <w:rPr>
          <w:rFonts w:hint="eastAsia"/>
          <w:color w:val="000000"/>
          <w:highlight w:val="none"/>
          <w:lang w:val="en-US" w:eastAsia="zh-CN"/>
        </w:rPr>
        <w:t xml:space="preserve">一</w:t>
      </w:r>
      <w:r>
        <w:rPr>
          <w:color w:val="000000"/>
          <w:highlight w:val="none"/>
        </w:rPr>
        <w:t xml:space="preserve">、</w:t>
      </w:r>
      <w:r>
        <w:rPr>
          <w:rFonts w:hint="eastAsia"/>
          <w:color w:val="000000"/>
          <w:highlight w:val="none"/>
        </w:rPr>
        <w:t xml:space="preserve">关于符合本国产品标准的声明函</w:t>
      </w:r>
      <w:r/>
    </w:p>
    <w:p>
      <w:pPr>
        <w:pStyle w:val="984"/>
        <w:rPr>
          <w:color w:val="000000"/>
          <w:highlight w:val="none"/>
        </w:rPr>
      </w:pPr>
      <w:r>
        <w:rPr>
          <w:rFonts w:hint="eastAsia"/>
          <w:color w:val="000000"/>
          <w:highlight w:val="none"/>
        </w:rPr>
        <w:t xml:space="preserve">十</w:t>
      </w:r>
      <w:r>
        <w:rPr>
          <w:rFonts w:hint="eastAsia"/>
          <w:color w:val="000000"/>
          <w:highlight w:val="none"/>
          <w:lang w:val="en-US" w:eastAsia="zh-CN"/>
        </w:rPr>
        <w:t xml:space="preserve">二、</w:t>
      </w:r>
      <w:r>
        <w:rPr>
          <w:color w:val="000000"/>
          <w:highlight w:val="none"/>
        </w:rPr>
        <w:t xml:space="preserve">询价响应所需的其他资料</w:t>
      </w:r>
      <w:r/>
    </w:p>
    <w:p>
      <w:pPr>
        <w:pStyle w:val="984"/>
        <w:rPr>
          <w:color w:val="000000"/>
          <w:highlight w:val="none"/>
        </w:rPr>
        <w:outlineLvl w:val="1"/>
      </w:pPr>
      <w:r>
        <w:rPr>
          <w:color w:val="000000"/>
          <w:highlight w:val="none"/>
        </w:rPr>
        <w:br w:type="page" w:clear="all"/>
      </w:r>
      <w:bookmarkStart w:id="145" w:name="_Toc11960"/>
      <w:r>
        <w:rPr>
          <w:rFonts w:hint="eastAsia" w:ascii="Times New Roman" w:hAnsi="Times New Roman" w:eastAsia="黑体"/>
          <w:bCs/>
          <w:iCs/>
          <w:color w:val="000000"/>
          <w:szCs w:val="32"/>
          <w:highlight w:val="none"/>
          <w:lang w:val="en-US" w:eastAsia="zh-CN"/>
        </w:rPr>
        <w:t xml:space="preserve">一、响应声明及承诺函</w:t>
      </w:r>
      <w:bookmarkEnd w:id="145"/>
      <w:r/>
      <w:r/>
    </w:p>
    <w:p>
      <w:pPr>
        <w:pStyle w:val="1150"/>
        <w:jc w:val="center"/>
        <w:rPr>
          <w:b/>
          <w:color w:val="000000"/>
          <w:sz w:val="32"/>
          <w:szCs w:val="32"/>
          <w:highlight w:val="none"/>
          <w:lang w:val="en-US" w:eastAsia="zh-CN"/>
        </w:rPr>
      </w:pPr>
      <w:r>
        <w:rPr>
          <w:rFonts w:hint="eastAsia"/>
          <w:b/>
          <w:color w:val="000000"/>
          <w:sz w:val="32"/>
          <w:szCs w:val="32"/>
          <w:highlight w:val="none"/>
          <w:lang w:val="en-US" w:eastAsia="zh-CN"/>
        </w:rPr>
        <w:t xml:space="preserve">响应声明及承诺函</w:t>
      </w:r>
      <w:r/>
    </w:p>
    <w:p>
      <w:pPr>
        <w:pStyle w:val="1150"/>
        <w:jc w:val="left"/>
        <w:spacing w:line="500" w:lineRule="exact"/>
        <w:rPr>
          <w:rFonts w:ascii="方正仿宋_GBK" w:eastAsia="方正仿宋_GBK"/>
          <w:color w:val="000000"/>
          <w:sz w:val="24"/>
          <w:szCs w:val="24"/>
          <w:highlight w:val="none"/>
          <w:u w:val="single"/>
          <w:lang w:val="en-US" w:eastAsia="zh-CN"/>
        </w:rPr>
      </w:pPr>
      <w:r>
        <w:rPr>
          <w:rFonts w:hint="eastAsia" w:ascii="方正仿宋_GBK" w:eastAsia="方正仿宋_GBK"/>
          <w:color w:val="000000"/>
          <w:sz w:val="24"/>
          <w:szCs w:val="24"/>
          <w:highlight w:val="none"/>
          <w:u w:val="single"/>
          <w:lang w:val="en-US" w:eastAsia="zh-CN"/>
        </w:rPr>
        <w:t xml:space="preserve">（采购单位名称）：</w:t>
      </w:r>
      <w:r/>
    </w:p>
    <w:p>
      <w:pPr>
        <w:pStyle w:val="1150"/>
        <w:ind w:firstLine="480"/>
        <w:jc w:val="left"/>
        <w:spacing w:line="500" w:lineRule="exac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根据已收到的项目编号为</w:t>
      </w:r>
      <w:r>
        <w:rPr>
          <w:rFonts w:hint="eastAsia" w:ascii="方正仿宋_GBK" w:eastAsia="方正仿宋_GBK"/>
          <w:color w:val="000000"/>
          <w:sz w:val="24"/>
          <w:szCs w:val="24"/>
          <w:highlight w:val="none"/>
          <w:u w:val="single"/>
          <w:lang w:val="en-US" w:eastAsia="zh-CN"/>
        </w:rPr>
        <w:t xml:space="preserve">        </w:t>
      </w:r>
      <w:r>
        <w:rPr>
          <w:rFonts w:hint="eastAsia" w:ascii="方正仿宋_GBK" w:eastAsia="方正仿宋_GBK"/>
          <w:color w:val="000000"/>
          <w:sz w:val="24"/>
          <w:szCs w:val="24"/>
          <w:highlight w:val="none"/>
          <w:lang w:val="en-US" w:eastAsia="zh-CN"/>
        </w:rPr>
        <w:t xml:space="preserve">的</w:t>
      </w:r>
      <w:r>
        <w:rPr>
          <w:rFonts w:hint="eastAsia" w:ascii="方正仿宋_GBK" w:eastAsia="方正仿宋_GBK"/>
          <w:color w:val="000000"/>
          <w:sz w:val="24"/>
          <w:szCs w:val="24"/>
          <w:highlight w:val="none"/>
          <w:u w:val="single"/>
          <w:lang w:val="en-US" w:eastAsia="zh-CN"/>
        </w:rPr>
        <w:t xml:space="preserve">         </w:t>
      </w:r>
      <w:r>
        <w:rPr>
          <w:rFonts w:hint="eastAsia" w:ascii="方正仿宋_GBK" w:eastAsia="方正仿宋_GBK"/>
          <w:color w:val="000000"/>
          <w:sz w:val="24"/>
          <w:szCs w:val="24"/>
          <w:highlight w:val="none"/>
          <w:lang w:val="en-US" w:eastAsia="zh-CN"/>
        </w:rPr>
        <w:t xml:space="preserve">项目的询价采购文件，我方在参加本项目询价活动中，特做出如下承诺：</w:t>
      </w:r>
      <w:r/>
    </w:p>
    <w:p>
      <w:pPr>
        <w:pStyle w:val="1150"/>
        <w:ind w:firstLine="480"/>
        <w:jc w:val="left"/>
        <w:spacing w:line="500" w:lineRule="exac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一、我方</w:t>
      </w:r>
      <w:r>
        <w:rPr>
          <w:rFonts w:ascii="Times New Roman" w:hAnsi="Times New Roman" w:eastAsia="方正仿宋_GBK"/>
          <w:color w:val="000000"/>
          <w:sz w:val="24"/>
          <w:highlight w:val="none"/>
          <w:lang w:val="en-US" w:eastAsia="zh-CN"/>
        </w:rPr>
        <w:t xml:space="preserve">具备《中华人民共和国政府采购法》第二十二条第一款规定的6项条件；</w:t>
      </w:r>
      <w:r/>
    </w:p>
    <w:p>
      <w:pPr>
        <w:pStyle w:val="1150"/>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 xml:space="preserve">二、我方在参加政府采购活动前三年内（自本项目询价时间之日起计算），在经营活动中没有重大违法记录（指因违法经营受到刑事处罚或者责令停产停业、吊销许可证或者执照、较大数额罚款等行政处罚）。</w:t>
      </w:r>
      <w:r/>
    </w:p>
    <w:p>
      <w:pPr>
        <w:pStyle w:val="1150"/>
        <w:ind w:firstLine="480"/>
        <w:jc w:val="left"/>
        <w:spacing w:line="500" w:lineRule="exac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三、我方按询价采购文件要求提交响应文件，响应询价采购文件规定的响应有效期；</w:t>
      </w:r>
      <w:r/>
    </w:p>
    <w:p>
      <w:pPr>
        <w:pStyle w:val="1150"/>
        <w:ind w:firstLine="480"/>
        <w:jc w:val="left"/>
        <w:spacing w:line="500" w:lineRule="exac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四、如果我方的响应文件被接受，我方将按《中华人民共和国民法典（第三编合同）》及其他有关法律、法规的规定，按期、按质、按量交付采购单位，全面做到履约守信；</w:t>
      </w:r>
      <w:r/>
    </w:p>
    <w:p>
      <w:pPr>
        <w:pStyle w:val="1150"/>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 xml:space="preserve">五、我方若违背本声明及承诺约定，经查实，自愿接受采购人及相关主管部门相应的规定处理，并依法承担相应的法律责任。</w:t>
      </w:r>
      <w:r/>
    </w:p>
    <w:p>
      <w:pPr>
        <w:pStyle w:val="1150"/>
        <w:ind w:firstLine="480"/>
        <w:jc w:val="left"/>
        <w:spacing w:line="500" w:lineRule="exac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六、我方同意采购人、采购代理机构将本声明及承诺函上网公开。</w:t>
      </w:r>
      <w:r/>
    </w:p>
    <w:p>
      <w:pPr>
        <w:pStyle w:val="1150"/>
        <w:ind w:firstLine="480"/>
        <w:jc w:val="left"/>
        <w:spacing w:line="500" w:lineRule="exact"/>
        <w:rPr>
          <w:rFonts w:ascii="方正仿宋_GBK" w:eastAsia="方正仿宋_GBK"/>
          <w:color w:val="000000"/>
          <w:sz w:val="24"/>
          <w:szCs w:val="24"/>
          <w:highlight w:val="none"/>
          <w:lang w:val="en-US" w:eastAsia="zh-CN"/>
        </w:rPr>
      </w:pPr>
      <w:r>
        <w:rPr>
          <w:rFonts w:ascii="方正仿宋_GBK" w:eastAsia="方正仿宋_GBK"/>
          <w:color w:val="000000"/>
          <w:sz w:val="24"/>
          <w:szCs w:val="24"/>
          <w:highlight w:val="none"/>
          <w:lang w:val="en-US" w:eastAsia="zh-CN"/>
        </w:rPr>
      </w:r>
      <w:r/>
    </w:p>
    <w:p>
      <w:pPr>
        <w:pStyle w:val="1150"/>
        <w:jc w:val="left"/>
        <w:spacing w:line="500" w:lineRule="exact"/>
        <w:rPr>
          <w:rFonts w:ascii="方正仿宋_GBK" w:eastAsia="方正仿宋_GBK"/>
          <w:color w:val="000000"/>
          <w:sz w:val="24"/>
          <w:szCs w:val="24"/>
          <w:highlight w:val="none"/>
          <w:lang w:val="en-US" w:eastAsia="zh-CN"/>
        </w:rPr>
      </w:pPr>
      <w:r>
        <w:rPr>
          <w:rFonts w:ascii="方正仿宋_GBK" w:eastAsia="方正仿宋_GBK"/>
          <w:color w:val="000000"/>
          <w:sz w:val="24"/>
          <w:szCs w:val="24"/>
          <w:highlight w:val="none"/>
          <w:lang w:val="en-US" w:eastAsia="zh-CN"/>
        </w:rPr>
      </w:r>
      <w:r/>
    </w:p>
    <w:p>
      <w:pPr>
        <w:pStyle w:val="1150"/>
        <w:ind w:firstLine="480"/>
        <w:jc w:val="left"/>
        <w:spacing w:line="500" w:lineRule="exac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供应商名称： </w:t>
      </w:r>
      <w:r>
        <w:rPr>
          <w:rFonts w:hint="eastAsia" w:ascii="方正仿宋_GBK" w:eastAsia="方正仿宋_GBK"/>
          <w:color w:val="000000"/>
          <w:sz w:val="24"/>
          <w:szCs w:val="24"/>
          <w:highlight w:val="none"/>
          <w:u w:val="single"/>
          <w:lang w:val="en-US" w:eastAsia="zh-CN"/>
        </w:rPr>
        <w:t xml:space="preserve">          </w:t>
      </w:r>
      <w:r>
        <w:rPr>
          <w:rFonts w:hint="eastAsia" w:ascii="方正仿宋_GBK" w:eastAsia="方正仿宋_GBK"/>
          <w:color w:val="000000"/>
          <w:sz w:val="24"/>
          <w:szCs w:val="24"/>
          <w:highlight w:val="none"/>
          <w:lang w:val="en-US" w:eastAsia="zh-CN"/>
        </w:rPr>
        <w:t xml:space="preserve">（</w:t>
      </w:r>
      <w:r>
        <w:rPr>
          <w:rFonts w:hint="eastAsia" w:ascii="Times New Roman" w:hAnsi="Times New Roman"/>
          <w:color w:val="000000"/>
          <w:sz w:val="24"/>
          <w:szCs w:val="24"/>
          <w:highlight w:val="none"/>
          <w:u w:val="single"/>
        </w:rPr>
        <w:t xml:space="preserve">加盖CA电子公章</w:t>
      </w:r>
      <w:r>
        <w:rPr>
          <w:rFonts w:hint="eastAsia" w:ascii="方正仿宋_GBK" w:eastAsia="方正仿宋_GBK"/>
          <w:color w:val="000000"/>
          <w:sz w:val="24"/>
          <w:szCs w:val="24"/>
          <w:highlight w:val="none"/>
          <w:lang w:val="en-US" w:eastAsia="zh-CN"/>
        </w:rPr>
        <w:t xml:space="preserve">）</w:t>
      </w:r>
      <w:r/>
    </w:p>
    <w:p>
      <w:pPr>
        <w:pStyle w:val="1150"/>
        <w:ind w:firstLine="480"/>
        <w:rPr>
          <w:color w:val="000000"/>
          <w:highlight w:val="none"/>
          <w:lang w:val="en-US" w:eastAsia="zh-CN"/>
        </w:rPr>
      </w:pPr>
      <w:r>
        <w:rPr>
          <w:rFonts w:hint="eastAsia" w:ascii="方正仿宋_GBK" w:eastAsia="方正仿宋_GBK"/>
          <w:color w:val="000000"/>
          <w:sz w:val="24"/>
          <w:szCs w:val="24"/>
          <w:highlight w:val="none"/>
          <w:lang w:val="en-US" w:eastAsia="zh-CN"/>
        </w:rPr>
        <w:t xml:space="preserve">日期：    年    月   日</w:t>
      </w:r>
      <w:r/>
    </w:p>
    <w:p>
      <w:pPr>
        <w:pStyle w:val="1279"/>
        <w:rPr>
          <w:b w:val="0"/>
          <w:bCs/>
          <w:color w:val="000000"/>
          <w:highlight w:val="none"/>
        </w:rPr>
        <w:outlineLvl w:val="1"/>
      </w:pPr>
      <w:r>
        <w:rPr>
          <w:color w:val="000000"/>
          <w:highlight w:val="none"/>
        </w:rPr>
        <w:br w:type="page" w:clear="all"/>
      </w:r>
      <w:bookmarkStart w:id="146" w:name="_Toc27399"/>
      <w:r/>
      <w:bookmarkStart w:id="147" w:name="_Toc12318"/>
      <w:r>
        <w:rPr>
          <w:rFonts w:hint="eastAsia" w:ascii="Times New Roman" w:hAnsi="Times New Roman"/>
          <w:b w:val="0"/>
          <w:bCs/>
          <w:iCs/>
          <w:color w:val="000000"/>
          <w:szCs w:val="32"/>
          <w:highlight w:val="none"/>
          <w:lang w:val="en-US" w:eastAsia="zh-CN"/>
        </w:rPr>
        <w:t xml:space="preserve">二</w:t>
      </w:r>
      <w:r>
        <w:rPr>
          <w:b w:val="0"/>
          <w:bCs/>
          <w:color w:val="000000"/>
          <w:highlight w:val="none"/>
        </w:rPr>
        <w:t xml:space="preserve">、供应商基本信息</w:t>
      </w:r>
      <w:bookmarkEnd w:id="146"/>
      <w:r/>
      <w:r/>
    </w:p>
    <w:p>
      <w:pPr>
        <w:pStyle w:val="1112"/>
        <w:jc w:val="center"/>
        <w:rPr>
          <w:rFonts w:ascii="宋体" w:hAnsi="宋体"/>
          <w:b w:val="0"/>
          <w:bCs/>
          <w:color w:val="000000"/>
          <w:sz w:val="44"/>
          <w:szCs w:val="44"/>
          <w:highlight w:val="none"/>
        </w:rPr>
      </w:pPr>
      <w:r>
        <w:rPr>
          <w:rFonts w:hint="eastAsia" w:ascii="宋体" w:hAnsi="宋体"/>
          <w:b w:val="0"/>
          <w:bCs/>
          <w:color w:val="000000"/>
          <w:sz w:val="44"/>
          <w:szCs w:val="44"/>
          <w:highlight w:val="none"/>
        </w:rPr>
        <w:t xml:space="preserve">供应商基本情况表</w:t>
      </w:r>
      <w:r/>
    </w:p>
    <w:tbl>
      <w:tblPr>
        <w:tblStyle w:val="63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供应商名称</w:t>
            </w:r>
            <w:r/>
          </w:p>
        </w:tc>
        <w:tc>
          <w:tcPr>
            <w:gridSpan w:val="3"/>
            <w:tcW w:w="6998"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法定代表人</w:t>
            </w:r>
            <w:r/>
          </w:p>
        </w:tc>
        <w:tc>
          <w:tcPr>
            <w:tcW w:w="3118"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c>
          <w:tcPr>
            <w:tcW w:w="127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注册地区</w:t>
            </w:r>
            <w:r/>
          </w:p>
        </w:tc>
        <w:tc>
          <w:tcPr>
            <w:tcW w:w="2604"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地址</w:t>
            </w:r>
            <w:r/>
          </w:p>
        </w:tc>
        <w:tc>
          <w:tcPr>
            <w:tcW w:w="3118"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c>
          <w:tcPr>
            <w:tcW w:w="127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邮政编码</w:t>
            </w:r>
            <w:r/>
          </w:p>
        </w:tc>
        <w:tc>
          <w:tcPr>
            <w:tcW w:w="2604"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成立时间</w:t>
            </w:r>
            <w:r/>
          </w:p>
        </w:tc>
        <w:tc>
          <w:tcPr>
            <w:tcW w:w="3118"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c>
          <w:tcPr>
            <w:tcW w:w="127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单位性质</w:t>
            </w:r>
            <w:r/>
          </w:p>
        </w:tc>
        <w:tc>
          <w:tcPr>
            <w:tcW w:w="2604"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注册号或社会信用代码</w:t>
            </w:r>
            <w:r/>
          </w:p>
        </w:tc>
        <w:tc>
          <w:tcPr>
            <w:tcW w:w="3118"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c>
          <w:tcPr>
            <w:tcW w:w="127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注册资本（万元）</w:t>
            </w:r>
            <w:r/>
          </w:p>
        </w:tc>
        <w:tc>
          <w:tcPr>
            <w:tcW w:w="2604"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供应商类别</w:t>
            </w:r>
            <w:r/>
          </w:p>
        </w:tc>
        <w:tc>
          <w:tcPr>
            <w:gridSpan w:val="3"/>
            <w:tcW w:w="6998"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开户银行</w:t>
            </w:r>
            <w:r/>
          </w:p>
        </w:tc>
        <w:tc>
          <w:tcPr>
            <w:tcW w:w="3118"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c>
          <w:tcPr>
            <w:tcW w:w="127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账号</w:t>
            </w:r>
            <w:r/>
          </w:p>
        </w:tc>
        <w:tc>
          <w:tcPr>
            <w:tcW w:w="2604"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联系人</w:t>
            </w:r>
            <w:r/>
          </w:p>
        </w:tc>
        <w:tc>
          <w:tcPr>
            <w:tcW w:w="3118"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c>
          <w:tcPr>
            <w:tcW w:w="127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联系电话</w:t>
            </w:r>
            <w:r/>
          </w:p>
        </w:tc>
        <w:tc>
          <w:tcPr>
            <w:tcW w:w="2604"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rHeight w:val="2376"/>
        </w:trPr>
        <w:tc>
          <w:tcPr>
            <w:tcW w:w="1526" w:type="dxa"/>
            <w:vAlign w:val="center"/>
            <w:textDirection w:val="lrTb"/>
            <w:noWrap w:val="false"/>
          </w:tcPr>
          <w:p>
            <w:pPr>
              <w:pStyle w:val="1112"/>
              <w:jc w:val="center"/>
              <w:spacing w:line="56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经营范围</w:t>
            </w:r>
            <w:r/>
          </w:p>
        </w:tc>
        <w:tc>
          <w:tcPr>
            <w:gridSpan w:val="3"/>
            <w:tcW w:w="6998" w:type="dxa"/>
            <w:vAlign w:val="top"/>
            <w:textDirection w:val="lrTb"/>
            <w:noWrap w:val="false"/>
          </w:tcPr>
          <w:p>
            <w:pPr>
              <w:pStyle w:val="1112"/>
              <w:ind w:firstLine="1433"/>
              <w:spacing w:line="56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rHeight w:val="1134"/>
        </w:trPr>
        <w:tc>
          <w:tcPr>
            <w:tcW w:w="1526" w:type="dxa"/>
            <w:vAlign w:val="center"/>
            <w:textDirection w:val="lrTb"/>
            <w:noWrap w:val="false"/>
          </w:tcPr>
          <w:p>
            <w:pPr>
              <w:pStyle w:val="1112"/>
              <w:jc w:val="center"/>
              <w:spacing w:line="56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备注</w:t>
            </w:r>
            <w:r/>
          </w:p>
        </w:tc>
        <w:tc>
          <w:tcPr>
            <w:gridSpan w:val="3"/>
            <w:tcW w:w="6998" w:type="dxa"/>
            <w:vAlign w:val="center"/>
            <w:textDirection w:val="lrTb"/>
            <w:noWrap w:val="false"/>
          </w:tcPr>
          <w:p>
            <w:pPr>
              <w:pStyle w:val="1112"/>
              <w:jc w:val="center"/>
              <w:spacing w:line="5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无需提供营业执照等资料，填表即可</w:t>
            </w:r>
            <w:r/>
          </w:p>
        </w:tc>
      </w:tr>
    </w:tbl>
    <w:p>
      <w:pPr>
        <w:pStyle w:val="983"/>
        <w:rPr>
          <w:color w:val="000000"/>
          <w:highlight w:val="none"/>
        </w:rPr>
        <w:outlineLvl w:val="1"/>
      </w:pPr>
      <w:r>
        <w:rPr>
          <w:color w:val="000000"/>
          <w:highlight w:val="none"/>
        </w:rPr>
      </w:r>
      <w:r/>
    </w:p>
    <w:p>
      <w:pPr>
        <w:rPr>
          <w:rFonts w:hint="eastAsia" w:ascii="Times New Roman" w:hAnsi="Times New Roman" w:eastAsia="黑体"/>
          <w:i/>
          <w:color w:val="000000"/>
          <w:sz w:val="32"/>
          <w:szCs w:val="32"/>
          <w:highlight w:val="none"/>
          <w:u w:val="single"/>
        </w:rPr>
      </w:pPr>
      <w:r>
        <w:rPr>
          <w:color w:val="000000"/>
          <w:highlight w:val="none"/>
        </w:rPr>
        <w:br w:type="page" w:clear="all"/>
      </w:r>
      <w:r>
        <w:rPr>
          <w:rFonts w:hint="eastAsia" w:ascii="Times New Roman" w:hAnsi="Times New Roman" w:eastAsia="黑体"/>
          <w:bCs/>
          <w:iCs/>
          <w:color w:val="000000"/>
          <w:sz w:val="32"/>
          <w:szCs w:val="32"/>
          <w:highlight w:val="none"/>
        </w:rPr>
        <w:t xml:space="preserve">三、特定资格要求的证明文件</w:t>
      </w:r>
      <w:r/>
    </w:p>
    <w:p>
      <w:pPr>
        <w:spacing w:line="460" w:lineRule="exact"/>
        <w:rPr>
          <w:rFonts w:hint="eastAsia" w:ascii="Times New Roman" w:hAnsi="Times New Roman"/>
          <w:bCs/>
          <w:color w:val="000000"/>
          <w:sz w:val="24"/>
          <w:highlight w:val="none"/>
        </w:rPr>
      </w:pPr>
      <w:r>
        <w:rPr>
          <w:rFonts w:hint="eastAsia" w:ascii="Times New Roman" w:hAnsi="Times New Roman"/>
          <w:color w:val="000000"/>
          <w:sz w:val="24"/>
          <w:highlight w:val="none"/>
        </w:rPr>
        <w:t xml:space="preserve">    如果本项目申请人的特定资格要求中要求提供的，必须提供。</w:t>
      </w:r>
      <w:r/>
    </w:p>
    <w:p>
      <w:pPr>
        <w:rPr>
          <w:rFonts w:hint="eastAsia" w:ascii="Times New Roman" w:hAnsi="Times New Roman" w:eastAsia="黑体"/>
          <w:iCs/>
          <w:color w:val="000000"/>
          <w:sz w:val="32"/>
          <w:szCs w:val="32"/>
          <w:highlight w:val="none"/>
        </w:rPr>
      </w:pPr>
      <w:r>
        <w:rPr>
          <w:color w:val="000000"/>
          <w:highlight w:val="none"/>
        </w:rPr>
        <w:br w:type="page" w:clear="all"/>
      </w:r>
      <w:bookmarkEnd w:id="147"/>
      <w:r>
        <w:rPr>
          <w:rFonts w:hint="eastAsia" w:ascii="Times New Roman" w:hAnsi="Times New Roman" w:eastAsia="黑体"/>
          <w:iCs/>
          <w:color w:val="000000"/>
          <w:sz w:val="32"/>
          <w:szCs w:val="32"/>
          <w:highlight w:val="none"/>
        </w:rPr>
        <w:t xml:space="preserve">四、法人授权书</w:t>
      </w:r>
      <w:r/>
    </w:p>
    <w:p>
      <w:pPr>
        <w:jc w:val="center"/>
        <w:spacing w:line="360" w:lineRule="auto"/>
        <w:rPr>
          <w:rFonts w:hint="eastAsia" w:cs="宋体"/>
          <w:b/>
          <w:bCs/>
          <w:color w:val="000000"/>
          <w:sz w:val="28"/>
          <w:szCs w:val="28"/>
          <w:highlight w:val="none"/>
        </w:rPr>
      </w:pPr>
      <w:r>
        <w:rPr>
          <w:rFonts w:hint="eastAsia" w:cs="宋体"/>
          <w:b/>
          <w:bCs/>
          <w:color w:val="000000"/>
          <w:sz w:val="28"/>
          <w:szCs w:val="28"/>
          <w:highlight w:val="none"/>
        </w:rPr>
        <w:t xml:space="preserve">授权委托书</w:t>
      </w:r>
      <w:r/>
    </w:p>
    <w:p>
      <w:pPr>
        <w:ind w:firstLine="480"/>
        <w:spacing w:line="56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本授权书声明：____________（供应商名称）授权________________（被授权人的姓名）为我方就</w:t>
      </w:r>
      <w:r>
        <w:rPr>
          <w:rFonts w:hint="eastAsia" w:ascii="Times New Roman" w:hAnsi="Times New Roman"/>
          <w:color w:val="000000"/>
          <w:sz w:val="24"/>
          <w:szCs w:val="24"/>
          <w:highlight w:val="none"/>
          <w:u w:val="single"/>
          <w:lang w:eastAsia="zh-CN"/>
        </w:rPr>
        <w:t xml:space="preserve">JSZC-321302-SQHY-X2026-0006</w:t>
      </w:r>
      <w:r>
        <w:rPr>
          <w:rFonts w:hint="eastAsia" w:ascii="Times New Roman" w:hAnsi="Times New Roman"/>
          <w:color w:val="000000"/>
          <w:sz w:val="24"/>
          <w:szCs w:val="24"/>
          <w:highlight w:val="none"/>
          <w:u w:val="single"/>
        </w:rPr>
        <w:t xml:space="preserve">号</w:t>
      </w:r>
      <w:r>
        <w:rPr>
          <w:rFonts w:hint="eastAsia" w:ascii="宋体" w:hAnsi="宋体" w:cs="宋体"/>
          <w:sz w:val="24"/>
          <w:szCs w:val="24"/>
          <w:highlight w:val="none"/>
          <w:u w:val="single"/>
          <w:lang w:eastAsia="zh-CN"/>
        </w:rPr>
        <w:t xml:space="preserve">2026 年中央农业防灾减灾和水利救灾资金（第二批）农作物重大病虫害防控物资采购项目</w:t>
      </w:r>
      <w:r>
        <w:rPr>
          <w:rFonts w:hint="eastAsia" w:ascii="Times New Roman" w:hAnsi="Times New Roman"/>
          <w:color w:val="000000"/>
          <w:sz w:val="24"/>
          <w:szCs w:val="24"/>
          <w:highlight w:val="none"/>
        </w:rPr>
        <w:t xml:space="preserve">采购活动的合法代理人，以本单位名义全权处理一切与该项目采购有关的事务。</w:t>
      </w:r>
      <w:r/>
    </w:p>
    <w:p>
      <w:pPr>
        <w:ind w:firstLine="480"/>
        <w:spacing w:line="56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p>
    <w:p>
      <w:pPr>
        <w:spacing w:line="56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p>
    <w:p>
      <w:pPr>
        <w:spacing w:line="56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p>
    <w:p>
      <w:pPr>
        <w:ind w:firstLine="1200"/>
        <w:spacing w:line="56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p>
    <w:p>
      <w:pPr>
        <w:ind w:firstLine="480"/>
        <w:spacing w:line="56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p>
    <w:p>
      <w:pPr>
        <w:ind w:firstLine="480"/>
        <w:spacing w:line="560" w:lineRule="exact"/>
        <w:tabs>
          <w:tab w:val="left" w:pos="360" w:leader="none"/>
        </w:tabs>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日期：</w:t>
      </w:r>
      <w:bookmarkStart w:id="148" w:name="_Hlt26955070"/>
      <w:r/>
      <w:bookmarkEnd w:id="148"/>
      <w:r/>
      <w:bookmarkStart w:id="149" w:name="_格式3__银行出具的资信证明"/>
      <w:r/>
      <w:bookmarkEnd w:id="149"/>
      <w:r/>
      <w:bookmarkStart w:id="150" w:name="_Hlt26671380"/>
      <w:r/>
      <w:bookmarkEnd w:id="150"/>
      <w:r>
        <w:rPr>
          <w:rFonts w:hint="eastAsia" w:ascii="Times New Roman" w:hAnsi="Times New Roman"/>
          <w:color w:val="000000"/>
          <w:sz w:val="24"/>
          <w:szCs w:val="24"/>
          <w:highlight w:val="none"/>
          <w:u w:val="single"/>
        </w:rPr>
        <w:t xml:space="preserve">                                         </w:t>
      </w:r>
      <w:r/>
    </w:p>
    <w:p>
      <w:pPr>
        <w:pStyle w:val="1169"/>
        <w:rPr>
          <w:color w:val="000000"/>
          <w:highlight w:val="none"/>
        </w:rPr>
      </w:pPr>
      <w:r>
        <w:rPr>
          <w:color w:val="000000"/>
          <w:highlight w:val="none"/>
        </w:rPr>
      </w:r>
      <w:r/>
    </w:p>
    <w:p>
      <w:pPr>
        <w:jc w:val="left"/>
        <w:spacing w:line="360" w:lineRule="auto"/>
        <w:rPr>
          <w:rFonts w:hint="eastAsia" w:eastAsia="宋体" w:cs="宋体"/>
          <w:color w:val="000000"/>
          <w:sz w:val="24"/>
          <w:szCs w:val="24"/>
          <w:highlight w:val="none"/>
        </w:rPr>
        <w:outlineLvl w:val="1"/>
      </w:pPr>
      <w:r>
        <w:rPr>
          <w:rFonts w:hint="eastAsia" w:eastAsia="宋体" w:cs="宋体"/>
          <w:color w:val="000000"/>
          <w:sz w:val="24"/>
          <w:szCs w:val="24"/>
          <w:highlight w:val="none"/>
        </w:rPr>
      </w:r>
      <w:r/>
    </w:p>
    <w:p>
      <w:pPr>
        <w:jc w:val="left"/>
        <w:spacing w:line="360" w:lineRule="auto"/>
        <w:rPr>
          <w:rFonts w:hint="eastAsia" w:eastAsia="宋体" w:cs="宋体"/>
          <w:color w:val="000000"/>
          <w:sz w:val="24"/>
          <w:szCs w:val="24"/>
          <w:highlight w:val="none"/>
        </w:rPr>
        <w:outlineLvl w:val="1"/>
      </w:pPr>
      <w:r>
        <w:rPr>
          <w:rFonts w:hint="eastAsia" w:eastAsia="宋体" w:cs="宋体"/>
          <w:color w:val="000000"/>
          <w:sz w:val="24"/>
          <w:szCs w:val="24"/>
          <w:highlight w:val="none"/>
        </w:rPr>
      </w:r>
      <w:r/>
    </w:p>
    <w:p>
      <w:pPr>
        <w:jc w:val="left"/>
        <w:spacing w:line="360" w:lineRule="auto"/>
        <w:rPr>
          <w:rFonts w:hint="eastAsia" w:eastAsia="宋体" w:cs="宋体"/>
          <w:color w:val="000000"/>
          <w:sz w:val="24"/>
          <w:szCs w:val="24"/>
          <w:highlight w:val="none"/>
        </w:rPr>
        <w:outlineLvl w:val="1"/>
      </w:pPr>
      <w:r>
        <w:rPr>
          <w:rFonts w:hint="eastAsia" w:eastAsia="宋体" w:cs="宋体"/>
          <w:color w:val="000000"/>
          <w:sz w:val="24"/>
          <w:szCs w:val="24"/>
          <w:highlight w:val="none"/>
        </w:rPr>
      </w:r>
      <w:r/>
    </w:p>
    <w:p>
      <w:pPr>
        <w:jc w:val="left"/>
        <w:spacing w:line="360" w:lineRule="auto"/>
        <w:rPr>
          <w:rFonts w:hint="eastAsia" w:eastAsia="宋体" w:cs="宋体"/>
          <w:color w:val="000000"/>
          <w:sz w:val="24"/>
          <w:szCs w:val="24"/>
          <w:highlight w:val="none"/>
        </w:rPr>
        <w:outlineLvl w:val="1"/>
      </w:pPr>
      <w:r>
        <w:rPr>
          <w:rFonts w:hint="eastAsia"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lang w:val="en-US" w:eastAsia="zh-CN"/>
        </w:rPr>
      </w:pPr>
      <w:r>
        <w:rPr>
          <w:rFonts w:hint="eastAsia" w:eastAsia="宋体" w:cs="宋体"/>
          <w:color w:val="000000"/>
          <w:sz w:val="24"/>
          <w:szCs w:val="24"/>
          <w:highlight w:val="none"/>
        </w:rPr>
        <w:t xml:space="preserve">法定代表人身份证</w:t>
      </w:r>
      <w:r>
        <w:rPr>
          <w:rFonts w:hint="eastAsia" w:ascii="宋体" w:hAnsi="宋体" w:cs="宋体"/>
          <w:color w:val="000000"/>
          <w:sz w:val="24"/>
          <w:szCs w:val="24"/>
          <w:highlight w:val="none"/>
          <w:lang w:val="en-US" w:eastAsia="zh-CN"/>
        </w:rPr>
        <w:t xml:space="preserve">电子件</w:t>
      </w:r>
      <w:r/>
    </w:p>
    <w:p>
      <w:pPr>
        <w:jc w:val="left"/>
        <w:spacing w:line="360" w:lineRule="auto"/>
        <w:rPr>
          <w:rFonts w:hint="eastAsia" w:eastAsia="宋体" w:cs="宋体"/>
          <w:color w:val="000000"/>
          <w:sz w:val="24"/>
          <w:szCs w:val="24"/>
          <w:highlight w:val="none"/>
        </w:rPr>
        <w:outlineLvl w:val="1"/>
      </w:pPr>
      <w:r>
        <w:rPr>
          <w:rFonts w:hint="eastAsia" w:eastAsia="宋体" w:cs="宋体"/>
          <w:color w:val="000000"/>
          <w:sz w:val="24"/>
          <w:szCs w:val="24"/>
          <w:highlight w:val="none"/>
        </w:rPr>
      </w:r>
      <w:r/>
    </w:p>
    <w:p>
      <w:pPr>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lang w:val="en-US" w:eastAsia="zh-CN"/>
        </w:rPr>
      </w:pPr>
      <w:r>
        <w:rPr>
          <w:rFonts w:hint="eastAsia" w:eastAsia="宋体" w:cs="宋体"/>
          <w:color w:val="000000"/>
          <w:sz w:val="24"/>
          <w:szCs w:val="24"/>
          <w:highlight w:val="none"/>
        </w:rPr>
        <w:t xml:space="preserve">被授权人身份证</w:t>
      </w:r>
      <w:r>
        <w:rPr>
          <w:rFonts w:hint="eastAsia" w:ascii="宋体" w:hAnsi="宋体" w:cs="宋体"/>
          <w:color w:val="000000"/>
          <w:sz w:val="24"/>
          <w:szCs w:val="24"/>
          <w:highlight w:val="none"/>
          <w:lang w:val="en-US" w:eastAsia="zh-CN"/>
        </w:rPr>
        <w:t xml:space="preserve">电子件</w:t>
      </w:r>
      <w:r/>
    </w:p>
    <w:p>
      <w:pP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rPr>
          <w:rFonts w:hint="eastAsia" w:eastAsia="仿宋_GB2312"/>
          <w:color w:val="auto"/>
          <w:sz w:val="24"/>
          <w:szCs w:val="20"/>
          <w:highlight w:val="none"/>
        </w:rPr>
      </w:pPr>
      <w:r>
        <w:rPr>
          <w:color w:val="000000"/>
          <w:highlight w:val="none"/>
        </w:rPr>
        <w:br w:type="page" w:clear="all"/>
      </w:r>
      <w:r>
        <w:rPr>
          <w:rFonts w:hint="eastAsia" w:ascii="黑体" w:hAnsi="黑体" w:eastAsia="黑体"/>
          <w:bCs/>
          <w:iCs/>
          <w:color w:val="auto"/>
          <w:sz w:val="32"/>
          <w:szCs w:val="32"/>
          <w:highlight w:val="none"/>
        </w:rPr>
        <w:t xml:space="preserve">五、开标一览表</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56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u w:val="single"/>
        </w:rPr>
        <w:t xml:space="preserve">           </w:t>
      </w:r>
      <w:r/>
    </w:p>
    <w:p>
      <w:pPr>
        <w:ind w:firstLine="480"/>
        <w:spacing w:line="56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2026 年中央农业防灾减灾和水利救灾资金（第二批）农作物重大病虫害防控物资采购项目</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招标编号：</w:t>
      </w:r>
      <w:r>
        <w:rPr>
          <w:rFonts w:hint="eastAsia" w:ascii="宋体" w:hAnsi="宋体"/>
          <w:color w:val="000000"/>
          <w:sz w:val="24"/>
          <w:szCs w:val="24"/>
          <w:highlight w:val="none"/>
          <w:lang w:val="en-US" w:eastAsia="zh-CN"/>
        </w:rPr>
        <w:t xml:space="preserve">JSZC-321302-SQHY-X2026-0006</w:t>
      </w:r>
      <w:r>
        <w:rPr>
          <w:rFonts w:hint="eastAsia" w:ascii="宋体" w:hAnsi="宋体"/>
          <w:color w:val="000000"/>
          <w:sz w:val="24"/>
          <w:szCs w:val="24"/>
          <w:highlight w:val="none"/>
        </w:rPr>
        <w:t xml:space="preserve">  </w:t>
      </w:r>
      <w:r/>
    </w:p>
    <w:p>
      <w:pPr>
        <w:ind w:firstLine="480"/>
        <w:spacing w:line="56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分包号：</w:t>
      </w:r>
      <w:r>
        <w:rPr>
          <w:rFonts w:hint="eastAsia" w:ascii="宋体" w:hAnsi="宋体"/>
          <w:color w:val="000000"/>
          <w:sz w:val="24"/>
          <w:szCs w:val="24"/>
          <w:highlight w:val="none"/>
          <w:lang w:val="en-US" w:eastAsia="zh-CN"/>
        </w:rPr>
        <w:t xml:space="preserve">分包一</w:t>
      </w:r>
      <w:r/>
    </w:p>
    <w:tbl>
      <w:tblPr>
        <w:tblStyle w:val="633"/>
        <w:tblW w:w="10037" w:type="dxa"/>
        <w:tblInd w:w="-4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37"/>
      </w:tblGrid>
      <w:tr>
        <w:trPr>
          <w:cantSplit/>
          <w:trHeight w:val="748"/>
        </w:trPr>
        <w:tc>
          <w:tcPr>
            <w:tcW w:w="10037" w:type="dxa"/>
            <w:vAlign w:val="center"/>
            <w:textDirection w:val="lrTb"/>
            <w:noWrap w:val="false"/>
          </w:tcPr>
          <w:p>
            <w:pPr>
              <w:keepLines w:val="0"/>
              <w:keepNext w:val="0"/>
              <w:pageBreakBefore w:val="0"/>
              <w:spacing w:line="560" w:lineRule="exact"/>
              <w:widowControl w:val="off"/>
              <w:rPr>
                <w:rFonts w:ascii="宋体" w:hAnsi="宋体"/>
                <w:color w:val="000000"/>
                <w:sz w:val="24"/>
                <w:szCs w:val="24"/>
                <w:highlight w:val="none"/>
                <w:lang w:val="en-US"/>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w:t>
            </w:r>
            <w:r>
              <w:rPr>
                <w:rFonts w:hint="eastAsia" w:ascii="宋体" w:hAnsi="宋体"/>
                <w:color w:val="000000"/>
                <w:sz w:val="24"/>
                <w:szCs w:val="24"/>
                <w:highlight w:val="none"/>
                <w:lang w:val="en-US" w:eastAsia="zh-CN"/>
              </w:rPr>
              <w:t xml:space="preserve">单价</w:t>
            </w:r>
            <w:r/>
          </w:p>
        </w:tc>
      </w:tr>
      <w:tr>
        <w:trPr>
          <w:cantSplit/>
          <w:trHeight w:val="633"/>
        </w:trPr>
        <w:tc>
          <w:tcPr>
            <w:tcW w:w="10037" w:type="dxa"/>
            <w:vAlign w:val="center"/>
            <w:textDirection w:val="lrTb"/>
            <w:noWrap w:val="false"/>
          </w:tcPr>
          <w:p>
            <w:pPr>
              <w:pStyle w:val="1177"/>
              <w:ind w:firstLine="0"/>
              <w:keepLines w:val="0"/>
              <w:keepNext w:val="0"/>
              <w:pageBreakBefore w:val="0"/>
              <w:spacing w:before="0" w:after="0" w:line="560" w:lineRule="exact"/>
              <w:widowControl w:val="off"/>
              <w:rPr>
                <w:rFonts w:hint="eastAsia" w:ascii="宋体" w:hAnsi="宋体"/>
                <w:color w:val="000000"/>
                <w:sz w:val="24"/>
                <w:szCs w:val="24"/>
                <w:highlight w:val="none"/>
              </w:rPr>
            </w:pPr>
            <w:r>
              <w:rPr>
                <w:rFonts w:hint="eastAsia" w:ascii="宋体" w:hAnsi="宋体" w:cs="宋体"/>
                <w:color w:val="000000"/>
                <w:sz w:val="24"/>
                <w:szCs w:val="24"/>
                <w:highlight w:val="none"/>
              </w:rPr>
              <w:t xml:space="preserve">小写：          </w:t>
            </w:r>
            <w:r>
              <w:rPr>
                <w:rFonts w:hint="eastAsia" w:hAnsi="宋体" w:cs="宋体"/>
                <w:b/>
                <w:bCs/>
                <w:color w:val="000000"/>
                <w:sz w:val="24"/>
                <w:szCs w:val="24"/>
                <w:highlight w:val="none"/>
                <w:lang w:val="en-US" w:eastAsia="zh-CN"/>
              </w:rPr>
              <w:t xml:space="preserve">万元/吨</w:t>
            </w:r>
            <w:r>
              <w:rPr>
                <w:rFonts w:hint="eastAsia" w:ascii="宋体" w:hAnsi="宋体" w:cs="宋体"/>
                <w:color w:val="000000"/>
                <w:sz w:val="24"/>
                <w:szCs w:val="24"/>
                <w:highlight w:val="none"/>
              </w:rPr>
              <w:t xml:space="preserve">            （人民币：</w:t>
            </w:r>
            <w:r>
              <w:rPr>
                <w:rFonts w:hint="eastAsia" w:ascii="宋体" w:hAnsi="宋体" w:cs="宋体"/>
                <w:color w:val="000000"/>
                <w:sz w:val="24"/>
                <w:szCs w:val="24"/>
                <w:highlight w:val="none"/>
                <w:lang w:val="en-US" w:eastAsia="zh-CN"/>
              </w:rPr>
              <w:t xml:space="preserve">               </w:t>
            </w:r>
            <w:r>
              <w:rPr>
                <w:rFonts w:hint="eastAsia" w:hAnsi="宋体" w:cs="宋体"/>
                <w:b/>
                <w:bCs/>
                <w:color w:val="000000"/>
                <w:sz w:val="24"/>
                <w:szCs w:val="24"/>
                <w:highlight w:val="none"/>
                <w:lang w:val="en-US" w:eastAsia="zh-CN"/>
              </w:rPr>
              <w:t xml:space="preserve">/吨</w:t>
            </w:r>
            <w:r>
              <w:rPr>
                <w:rFonts w:hint="eastAsia" w:ascii="宋体" w:hAnsi="宋体" w:cs="宋体"/>
                <w:color w:val="000000"/>
                <w:sz w:val="24"/>
                <w:szCs w:val="24"/>
                <w:highlight w:val="none"/>
              </w:rPr>
              <w:t xml:space="preserve">）</w:t>
            </w:r>
            <w:r/>
          </w:p>
        </w:tc>
      </w:tr>
      <w:tr>
        <w:trPr>
          <w:cantSplit/>
          <w:trHeight w:val="1160"/>
        </w:trPr>
        <w:tc>
          <w:tcPr>
            <w:tcW w:w="10037" w:type="dxa"/>
            <w:vAlign w:val="center"/>
            <w:textDirection w:val="lrTb"/>
            <w:noWrap w:val="false"/>
          </w:tcPr>
          <w:p>
            <w:pPr>
              <w:pStyle w:val="1177"/>
              <w:ind w:firstLine="0"/>
              <w:keepLines w:val="0"/>
              <w:keepNext w:val="0"/>
              <w:pageBreakBefore w:val="0"/>
              <w:spacing w:before="0" w:after="0" w:line="560" w:lineRule="exact"/>
              <w:widowControl w:val="off"/>
              <w:rPr>
                <w:rFonts w:hint="eastAsia" w:ascii="Times New Roman" w:hAnsi="Times New Roman" w:cs="Courier New"/>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备注：分包一</w:t>
            </w:r>
            <w:r>
              <w:rPr>
                <w:rFonts w:hint="eastAsia" w:ascii="Times New Roman" w:hAnsi="Times New Roman" w:cs="Courier New"/>
                <w:b/>
                <w:bCs/>
                <w:color w:val="000000"/>
                <w:sz w:val="24"/>
                <w:szCs w:val="24"/>
                <w:highlight w:val="none"/>
                <w:lang w:val="en-US" w:eastAsia="zh-CN"/>
              </w:rPr>
              <w:t xml:space="preserve">50%氟啶虫酰胺水分散粒剂；</w:t>
            </w:r>
            <w:r/>
          </w:p>
          <w:p>
            <w:pPr>
              <w:pStyle w:val="1177"/>
              <w:ind w:firstLine="0"/>
              <w:keepLines w:val="0"/>
              <w:keepNext w:val="0"/>
              <w:pageBreakBefore w:val="0"/>
              <w:spacing w:before="0" w:after="0" w:line="560" w:lineRule="exact"/>
              <w:widowControl w:val="off"/>
              <w:rPr>
                <w:rFonts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限单价</w:t>
            </w:r>
            <w:r>
              <w:rPr>
                <w:rFonts w:hint="eastAsia" w:hAnsi="宋体" w:cs="宋体"/>
                <w:b/>
                <w:bCs/>
                <w:color w:val="000000"/>
                <w:sz w:val="24"/>
                <w:szCs w:val="24"/>
                <w:highlight w:val="none"/>
                <w:lang w:val="en-US" w:eastAsia="zh-CN"/>
              </w:rPr>
              <w:t xml:space="preserve">35万元/吨</w:t>
            </w:r>
            <w:r>
              <w:rPr>
                <w:rFonts w:hint="eastAsia" w:ascii="Times New Roman" w:hAnsi="Times New Roman" w:eastAsia="宋体" w:cs="Courier New"/>
                <w:b/>
                <w:bCs/>
                <w:color w:val="000000"/>
                <w:sz w:val="24"/>
                <w:szCs w:val="24"/>
                <w:highlight w:val="none"/>
                <w:lang w:val="en-US" w:eastAsia="zh-CN"/>
              </w:rPr>
              <w:t xml:space="preserve">，高于此限单价作废标处理。</w:t>
            </w:r>
            <w:r/>
          </w:p>
        </w:tc>
      </w:tr>
    </w:tbl>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ind w:firstLine="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p>
    <w:p>
      <w:pPr>
        <w:ind w:firstLine="43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3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u w:val="single"/>
        </w:rPr>
        <w:t xml:space="preserve">           </w:t>
      </w:r>
      <w:r/>
    </w:p>
    <w:p>
      <w:pPr>
        <w:spacing w:line="56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spacing w:line="56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spacing w:line="560" w:lineRule="exac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 xml:space="preserve">备注：供应商按所投分包填写报价。</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5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2026 年中央农业防灾减灾和水利救灾资金（第二批）农作物重大病虫害防控物资采购项目</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招标编号：</w:t>
      </w:r>
      <w:r>
        <w:rPr>
          <w:rFonts w:hint="eastAsia" w:ascii="宋体" w:hAnsi="宋体"/>
          <w:color w:val="000000"/>
          <w:sz w:val="24"/>
          <w:szCs w:val="24"/>
          <w:highlight w:val="none"/>
          <w:lang w:val="en-US" w:eastAsia="zh-CN"/>
        </w:rPr>
        <w:t xml:space="preserve">JSZC-321302-SQHY-X2026-0006</w:t>
      </w:r>
      <w:r>
        <w:rPr>
          <w:rFonts w:hint="eastAsia" w:ascii="宋体" w:hAnsi="宋体"/>
          <w:color w:val="000000"/>
          <w:sz w:val="24"/>
          <w:szCs w:val="24"/>
          <w:highlight w:val="none"/>
        </w:rPr>
        <w:t xml:space="preserve">  </w:t>
      </w:r>
      <w:r/>
    </w:p>
    <w:p>
      <w:pPr>
        <w:ind w:firstLine="480"/>
        <w:spacing w:line="56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分包号：</w:t>
      </w:r>
      <w:r>
        <w:rPr>
          <w:rFonts w:hint="eastAsia" w:ascii="宋体" w:hAnsi="宋体"/>
          <w:color w:val="000000"/>
          <w:sz w:val="24"/>
          <w:szCs w:val="24"/>
          <w:highlight w:val="none"/>
          <w:lang w:val="en-US" w:eastAsia="zh-CN"/>
        </w:rPr>
        <w:t xml:space="preserve">分包二</w:t>
      </w:r>
      <w:r/>
    </w:p>
    <w:tbl>
      <w:tblPr>
        <w:tblStyle w:val="633"/>
        <w:tblW w:w="10080" w:type="dxa"/>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0"/>
      </w:tblGrid>
      <w:tr>
        <w:trPr>
          <w:cantSplit/>
          <w:trHeight w:val="725"/>
        </w:trPr>
        <w:tc>
          <w:tcPr>
            <w:tcW w:w="10080" w:type="dxa"/>
            <w:vAlign w:val="center"/>
            <w:textDirection w:val="lrTb"/>
            <w:noWrap w:val="false"/>
          </w:tcPr>
          <w:p>
            <w:pPr>
              <w:keepLines w:val="0"/>
              <w:keepNext w:val="0"/>
              <w:pageBreakBefore w:val="0"/>
              <w:spacing w:line="560" w:lineRule="exact"/>
              <w:widowControl w:val="off"/>
              <w:rPr>
                <w:rFonts w:ascii="宋体" w:hAnsi="宋体"/>
                <w:color w:val="000000"/>
                <w:sz w:val="24"/>
                <w:szCs w:val="24"/>
                <w:highlight w:val="none"/>
                <w:lang w:val="en-US"/>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w:t>
            </w:r>
            <w:r>
              <w:rPr>
                <w:rFonts w:hint="eastAsia" w:ascii="宋体" w:hAnsi="宋体"/>
                <w:color w:val="000000"/>
                <w:sz w:val="24"/>
                <w:szCs w:val="24"/>
                <w:highlight w:val="none"/>
                <w:lang w:val="en-US" w:eastAsia="zh-CN"/>
              </w:rPr>
              <w:t xml:space="preserve">单价</w:t>
            </w:r>
            <w:r/>
          </w:p>
        </w:tc>
      </w:tr>
      <w:tr>
        <w:trPr>
          <w:cantSplit/>
          <w:trHeight w:val="612"/>
        </w:trPr>
        <w:tc>
          <w:tcPr>
            <w:tcW w:w="10080" w:type="dxa"/>
            <w:vAlign w:val="center"/>
            <w:textDirection w:val="lrTb"/>
            <w:noWrap w:val="false"/>
          </w:tcPr>
          <w:p>
            <w:pPr>
              <w:pStyle w:val="1177"/>
              <w:ind w:firstLine="0"/>
              <w:keepLines w:val="0"/>
              <w:keepNext w:val="0"/>
              <w:pageBreakBefore w:val="0"/>
              <w:spacing w:before="0" w:after="0" w:line="560" w:lineRule="exact"/>
              <w:widowControl w:val="off"/>
              <w:rPr>
                <w:rFonts w:hint="eastAsia" w:ascii="宋体" w:hAnsi="宋体"/>
                <w:color w:val="000000"/>
                <w:sz w:val="24"/>
                <w:szCs w:val="24"/>
                <w:highlight w:val="none"/>
              </w:rPr>
            </w:pPr>
            <w:r>
              <w:rPr>
                <w:rFonts w:hint="eastAsia" w:ascii="宋体" w:hAnsi="宋体" w:cs="宋体"/>
                <w:color w:val="000000"/>
                <w:sz w:val="24"/>
                <w:szCs w:val="24"/>
                <w:highlight w:val="none"/>
              </w:rPr>
              <w:t xml:space="preserve">小写：          </w:t>
            </w:r>
            <w:r>
              <w:rPr>
                <w:rFonts w:hint="eastAsia" w:hAnsi="宋体" w:cs="宋体"/>
                <w:b/>
                <w:bCs/>
                <w:color w:val="000000"/>
                <w:sz w:val="24"/>
                <w:szCs w:val="24"/>
                <w:highlight w:val="none"/>
                <w:lang w:val="en-US" w:eastAsia="zh-CN"/>
              </w:rPr>
              <w:t xml:space="preserve">万元/吨</w:t>
            </w:r>
            <w:r>
              <w:rPr>
                <w:rFonts w:hint="eastAsia" w:ascii="宋体" w:hAnsi="宋体" w:cs="宋体"/>
                <w:color w:val="000000"/>
                <w:sz w:val="24"/>
                <w:szCs w:val="24"/>
                <w:highlight w:val="none"/>
              </w:rPr>
              <w:t xml:space="preserve">            （人民币：</w:t>
            </w:r>
            <w:r>
              <w:rPr>
                <w:rFonts w:hint="eastAsia" w:ascii="宋体" w:hAnsi="宋体" w:cs="宋体"/>
                <w:color w:val="000000"/>
                <w:sz w:val="24"/>
                <w:szCs w:val="24"/>
                <w:highlight w:val="none"/>
                <w:lang w:val="en-US" w:eastAsia="zh-CN"/>
              </w:rPr>
              <w:t xml:space="preserve">               </w:t>
            </w:r>
            <w:r>
              <w:rPr>
                <w:rFonts w:hint="eastAsia" w:hAnsi="宋体" w:cs="宋体"/>
                <w:b/>
                <w:bCs/>
                <w:color w:val="000000"/>
                <w:sz w:val="24"/>
                <w:szCs w:val="24"/>
                <w:highlight w:val="none"/>
                <w:lang w:val="en-US" w:eastAsia="zh-CN"/>
              </w:rPr>
              <w:t xml:space="preserve">/吨</w:t>
            </w:r>
            <w:r>
              <w:rPr>
                <w:rFonts w:hint="eastAsia" w:ascii="宋体" w:hAnsi="宋体" w:cs="宋体"/>
                <w:color w:val="000000"/>
                <w:sz w:val="24"/>
                <w:szCs w:val="24"/>
                <w:highlight w:val="none"/>
              </w:rPr>
              <w:t xml:space="preserve">）</w:t>
            </w:r>
            <w:r/>
          </w:p>
        </w:tc>
      </w:tr>
      <w:tr>
        <w:trPr>
          <w:cantSplit/>
          <w:trHeight w:val="612"/>
        </w:trPr>
        <w:tc>
          <w:tcPr>
            <w:tcW w:w="10080" w:type="dxa"/>
            <w:vAlign w:val="center"/>
            <w:textDirection w:val="lrTb"/>
            <w:noWrap w:val="false"/>
          </w:tcPr>
          <w:p>
            <w:pPr>
              <w:pStyle w:val="1177"/>
              <w:ind w:firstLine="0"/>
              <w:keepLines w:val="0"/>
              <w:keepNext w:val="0"/>
              <w:pageBreakBefore w:val="0"/>
              <w:spacing w:before="0" w:after="0" w:line="560" w:lineRule="exact"/>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备注：分包二</w:t>
            </w:r>
            <w:r>
              <w:rPr>
                <w:rFonts w:hint="eastAsia" w:hAnsi="宋体" w:cs="宋体"/>
                <w:b/>
                <w:bCs/>
                <w:color w:val="000000"/>
                <w:sz w:val="24"/>
                <w:szCs w:val="24"/>
                <w:highlight w:val="none"/>
                <w:lang w:val="en-US" w:eastAsia="zh-CN"/>
              </w:rPr>
              <w:t xml:space="preserve">30%稻瘟·戊唑醇悬浮剂</w:t>
            </w:r>
            <w:r/>
          </w:p>
          <w:p>
            <w:pPr>
              <w:pStyle w:val="1177"/>
              <w:ind w:firstLine="0"/>
              <w:keepLines w:val="0"/>
              <w:keepNext w:val="0"/>
              <w:pageBreakBefore w:val="0"/>
              <w:spacing w:before="0" w:after="0" w:line="560" w:lineRule="exact"/>
              <w:widowControl w:val="off"/>
              <w:rPr>
                <w:rFonts w:ascii="Times New Roman" w:hAnsi="Times New Roman" w:eastAsia="宋体" w:cs="Courier New"/>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限单价</w:t>
            </w:r>
            <w:r>
              <w:rPr>
                <w:rFonts w:hint="eastAsia" w:hAnsi="宋体" w:cs="宋体"/>
                <w:b/>
                <w:bCs/>
                <w:color w:val="000000"/>
                <w:sz w:val="24"/>
                <w:szCs w:val="24"/>
                <w:highlight w:val="none"/>
                <w:lang w:val="en-US" w:eastAsia="zh-CN"/>
              </w:rPr>
              <w:t xml:space="preserve">12万元/吨</w:t>
            </w:r>
            <w:r>
              <w:rPr>
                <w:rFonts w:hint="eastAsia" w:ascii="Times New Roman" w:hAnsi="Times New Roman" w:eastAsia="宋体" w:cs="Courier New"/>
                <w:b/>
                <w:bCs/>
                <w:color w:val="000000"/>
                <w:sz w:val="24"/>
                <w:szCs w:val="24"/>
                <w:highlight w:val="none"/>
                <w:lang w:val="en-US" w:eastAsia="zh-CN"/>
              </w:rPr>
              <w:t xml:space="preserve">，高于此限单价作废标处理。</w:t>
            </w:r>
            <w:r/>
          </w:p>
        </w:tc>
      </w:tr>
    </w:tbl>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ind w:firstLine="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p>
    <w:p>
      <w:pPr>
        <w:pStyle w:val="1267"/>
        <w:rPr>
          <w:rFonts w:hint="eastAsia" w:ascii="宋体" w:hAnsi="宋体" w:eastAsia="宋体" w:cs="Times New Roman"/>
          <w:b/>
          <w:bCs/>
          <w:color w:val="000000"/>
          <w:sz w:val="24"/>
          <w:szCs w:val="24"/>
          <w:highlight w:val="none"/>
          <w:lang w:val="en-US" w:eastAsia="zh-CN" w:bidi="ar-SA"/>
        </w:rPr>
        <w:outlineLvl w:val="1"/>
      </w:pPr>
      <w:r>
        <w:rPr>
          <w:rFonts w:hint="eastAsia" w:ascii="宋体" w:hAnsi="宋体" w:eastAsia="宋体" w:cs="Times New Roman"/>
          <w:b/>
          <w:bCs/>
          <w:color w:val="000000"/>
          <w:sz w:val="24"/>
          <w:szCs w:val="24"/>
          <w:highlight w:val="none"/>
          <w:lang w:val="en-US" w:eastAsia="zh-CN" w:bidi="ar-SA"/>
        </w:rPr>
      </w:r>
      <w:r/>
    </w:p>
    <w:p>
      <w:pPr>
        <w:ind w:firstLine="4142"/>
        <w:spacing w:line="56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u w:val="single"/>
        </w:rPr>
        <w:t xml:space="preserve">           </w:t>
      </w:r>
      <w:r/>
    </w:p>
    <w:p>
      <w:pPr>
        <w:spacing w:line="56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spacing w:line="56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spacing w:line="560" w:lineRule="exac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 xml:space="preserve">备注：供应商按所投分包填写报价。</w:t>
      </w:r>
      <w:r/>
    </w:p>
    <w:p>
      <w:pP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br w:type="page" w:clear="all"/>
      </w:r>
      <w:r/>
    </w:p>
    <w:p>
      <w:pPr>
        <w:ind w:firstLine="480"/>
        <w:spacing w:line="5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2026 年中央农业防灾减灾和水利救灾资金（第二批）农作物重大病虫害防控物资采购项目</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招标编号：</w:t>
      </w:r>
      <w:r>
        <w:rPr>
          <w:rFonts w:hint="eastAsia" w:ascii="宋体" w:hAnsi="宋体"/>
          <w:color w:val="000000"/>
          <w:sz w:val="24"/>
          <w:szCs w:val="24"/>
          <w:highlight w:val="none"/>
          <w:lang w:val="en-US" w:eastAsia="zh-CN"/>
        </w:rPr>
        <w:t xml:space="preserve">JSZC-321302-SQHY-X2026-0006</w:t>
      </w:r>
      <w:r>
        <w:rPr>
          <w:rFonts w:hint="eastAsia" w:ascii="宋体" w:hAnsi="宋体"/>
          <w:color w:val="000000"/>
          <w:sz w:val="24"/>
          <w:szCs w:val="24"/>
          <w:highlight w:val="none"/>
        </w:rPr>
        <w:t xml:space="preserve">  </w:t>
      </w:r>
      <w:r/>
    </w:p>
    <w:p>
      <w:pPr>
        <w:ind w:firstLine="480"/>
        <w:spacing w:line="56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分包号：</w:t>
      </w:r>
      <w:r>
        <w:rPr>
          <w:rFonts w:hint="eastAsia" w:ascii="宋体" w:hAnsi="宋体"/>
          <w:color w:val="000000"/>
          <w:sz w:val="24"/>
          <w:szCs w:val="24"/>
          <w:highlight w:val="none"/>
          <w:lang w:val="en-US" w:eastAsia="zh-CN"/>
        </w:rPr>
        <w:t xml:space="preserve">分包三</w:t>
      </w:r>
      <w:r/>
    </w:p>
    <w:tbl>
      <w:tblPr>
        <w:tblStyle w:val="633"/>
        <w:tblW w:w="10080" w:type="dxa"/>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0"/>
      </w:tblGrid>
      <w:tr>
        <w:trPr>
          <w:cantSplit/>
          <w:trHeight w:val="725"/>
        </w:trPr>
        <w:tc>
          <w:tcPr>
            <w:tcW w:w="10080" w:type="dxa"/>
            <w:vAlign w:val="center"/>
            <w:textDirection w:val="lrTb"/>
            <w:noWrap w:val="false"/>
          </w:tcPr>
          <w:p>
            <w:pPr>
              <w:keepLines w:val="0"/>
              <w:keepNext w:val="0"/>
              <w:pageBreakBefore w:val="0"/>
              <w:spacing w:line="560" w:lineRule="exact"/>
              <w:widowControl w:val="off"/>
              <w:rPr>
                <w:rFonts w:ascii="宋体" w:hAnsi="宋体"/>
                <w:color w:val="000000"/>
                <w:sz w:val="24"/>
                <w:szCs w:val="24"/>
                <w:highlight w:val="none"/>
                <w:lang w:val="en-US"/>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w:t>
            </w:r>
            <w:r>
              <w:rPr>
                <w:rFonts w:hint="eastAsia" w:ascii="宋体" w:hAnsi="宋体"/>
                <w:color w:val="000000"/>
                <w:sz w:val="24"/>
                <w:szCs w:val="24"/>
                <w:highlight w:val="none"/>
                <w:lang w:val="en-US" w:eastAsia="zh-CN"/>
              </w:rPr>
              <w:t xml:space="preserve">单价</w:t>
            </w:r>
            <w:r/>
          </w:p>
        </w:tc>
      </w:tr>
      <w:tr>
        <w:trPr>
          <w:cantSplit/>
          <w:trHeight w:val="612"/>
        </w:trPr>
        <w:tc>
          <w:tcPr>
            <w:tcW w:w="10080" w:type="dxa"/>
            <w:vAlign w:val="center"/>
            <w:textDirection w:val="lrTb"/>
            <w:noWrap w:val="false"/>
          </w:tcPr>
          <w:p>
            <w:pPr>
              <w:pStyle w:val="1177"/>
              <w:ind w:firstLine="0"/>
              <w:keepLines w:val="0"/>
              <w:keepNext w:val="0"/>
              <w:pageBreakBefore w:val="0"/>
              <w:spacing w:before="0" w:after="0" w:line="560" w:lineRule="exact"/>
              <w:widowControl w:val="off"/>
              <w:rPr>
                <w:rFonts w:hint="eastAsia" w:ascii="宋体" w:hAnsi="宋体"/>
                <w:color w:val="000000"/>
                <w:sz w:val="24"/>
                <w:szCs w:val="24"/>
                <w:highlight w:val="none"/>
              </w:rPr>
            </w:pPr>
            <w:r>
              <w:rPr>
                <w:rFonts w:hint="eastAsia" w:ascii="宋体" w:hAnsi="宋体" w:cs="宋体"/>
                <w:color w:val="000000"/>
                <w:sz w:val="24"/>
                <w:szCs w:val="24"/>
                <w:highlight w:val="none"/>
              </w:rPr>
              <w:t xml:space="preserve">小写：          </w:t>
            </w:r>
            <w:r>
              <w:rPr>
                <w:rFonts w:hint="eastAsia" w:hAnsi="宋体" w:cs="宋体"/>
                <w:b/>
                <w:bCs/>
                <w:color w:val="000000"/>
                <w:sz w:val="24"/>
                <w:szCs w:val="24"/>
                <w:highlight w:val="none"/>
                <w:lang w:val="en-US" w:eastAsia="zh-CN"/>
              </w:rPr>
              <w:t xml:space="preserve">万元/吨</w:t>
            </w:r>
            <w:r>
              <w:rPr>
                <w:rFonts w:hint="eastAsia" w:ascii="宋体" w:hAnsi="宋体" w:cs="宋体"/>
                <w:color w:val="000000"/>
                <w:sz w:val="24"/>
                <w:szCs w:val="24"/>
                <w:highlight w:val="none"/>
              </w:rPr>
              <w:t xml:space="preserve">            （人民币：</w:t>
            </w:r>
            <w:r>
              <w:rPr>
                <w:rFonts w:hint="eastAsia" w:ascii="宋体" w:hAnsi="宋体" w:cs="宋体"/>
                <w:color w:val="000000"/>
                <w:sz w:val="24"/>
                <w:szCs w:val="24"/>
                <w:highlight w:val="none"/>
                <w:lang w:val="en-US" w:eastAsia="zh-CN"/>
              </w:rPr>
              <w:t xml:space="preserve">               </w:t>
            </w:r>
            <w:r>
              <w:rPr>
                <w:rFonts w:hint="eastAsia" w:hAnsi="宋体" w:cs="宋体"/>
                <w:b/>
                <w:bCs/>
                <w:color w:val="000000"/>
                <w:sz w:val="24"/>
                <w:szCs w:val="24"/>
                <w:highlight w:val="none"/>
                <w:lang w:val="en-US" w:eastAsia="zh-CN"/>
              </w:rPr>
              <w:t xml:space="preserve">/吨</w:t>
            </w:r>
            <w:r>
              <w:rPr>
                <w:rFonts w:hint="eastAsia" w:ascii="宋体" w:hAnsi="宋体" w:cs="宋体"/>
                <w:color w:val="000000"/>
                <w:sz w:val="24"/>
                <w:szCs w:val="24"/>
                <w:highlight w:val="none"/>
              </w:rPr>
              <w:t xml:space="preserve">）</w:t>
            </w:r>
            <w:r/>
          </w:p>
        </w:tc>
      </w:tr>
      <w:tr>
        <w:trPr>
          <w:cantSplit/>
          <w:trHeight w:val="612"/>
        </w:trPr>
        <w:tc>
          <w:tcPr>
            <w:tcW w:w="10080" w:type="dxa"/>
            <w:vAlign w:val="center"/>
            <w:textDirection w:val="lrTb"/>
            <w:noWrap w:val="false"/>
          </w:tcPr>
          <w:p>
            <w:pPr>
              <w:pStyle w:val="1177"/>
              <w:ind w:firstLine="0"/>
              <w:keepLines w:val="0"/>
              <w:keepNext w:val="0"/>
              <w:pageBreakBefore w:val="0"/>
              <w:spacing w:before="0" w:after="0" w:line="560" w:lineRule="exact"/>
              <w:widowControl w:val="off"/>
              <w:rPr>
                <w:rFonts w:hint="eastAsia" w:ascii="Times New Roman" w:hAnsi="Times New Roman" w:eastAsia="宋体" w:cs="Courier New"/>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备</w:t>
            </w:r>
            <w:r>
              <w:rPr>
                <w:rFonts w:hint="eastAsia" w:ascii="Times New Roman" w:hAnsi="Times New Roman" w:eastAsia="宋体" w:cs="Courier New"/>
                <w:b/>
                <w:bCs/>
                <w:color w:val="000000"/>
                <w:sz w:val="24"/>
                <w:szCs w:val="24"/>
                <w:highlight w:val="none"/>
                <w:lang w:val="en-US" w:eastAsia="zh-CN"/>
              </w:rPr>
              <w:t xml:space="preserve">注：分包三40%甲氧·茚虫威悬浮剂</w:t>
            </w:r>
            <w:r/>
          </w:p>
          <w:p>
            <w:pPr>
              <w:pStyle w:val="1177"/>
              <w:ind w:firstLine="0"/>
              <w:keepLines w:val="0"/>
              <w:keepNext w:val="0"/>
              <w:pageBreakBefore w:val="0"/>
              <w:spacing w:before="0" w:after="0" w:line="560" w:lineRule="exact"/>
              <w:widowControl w:val="off"/>
              <w:rPr>
                <w:rFonts w:ascii="Times New Roman" w:hAnsi="Times New Roman" w:eastAsia="宋体" w:cs="Courier New"/>
                <w:b/>
                <w:bCs/>
                <w:color w:val="000000"/>
                <w:sz w:val="24"/>
                <w:szCs w:val="24"/>
                <w:highlight w:val="none"/>
                <w:lang w:val="en-US" w:eastAsia="zh-CN"/>
              </w:rPr>
            </w:pPr>
            <w:r>
              <w:rPr>
                <w:rFonts w:hint="eastAsia" w:ascii="Times New Roman" w:hAnsi="Times New Roman" w:eastAsia="宋体" w:cs="Courier New"/>
                <w:b/>
                <w:bCs/>
                <w:color w:val="000000"/>
                <w:sz w:val="24"/>
                <w:szCs w:val="24"/>
                <w:highlight w:val="none"/>
                <w:lang w:val="en-US" w:eastAsia="zh-CN"/>
              </w:rPr>
              <w:t xml:space="preserve">限单价32万元/吨，高于此限单价作废标处理。</w:t>
            </w:r>
            <w:r/>
          </w:p>
        </w:tc>
      </w:tr>
    </w:tbl>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ind w:firstLine="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p>
    <w:p>
      <w:pPr>
        <w:pStyle w:val="1267"/>
        <w:rPr>
          <w:rFonts w:hint="eastAsia" w:ascii="宋体" w:hAnsi="宋体" w:eastAsia="宋体" w:cs="Times New Roman"/>
          <w:b/>
          <w:bCs/>
          <w:color w:val="000000"/>
          <w:sz w:val="24"/>
          <w:szCs w:val="24"/>
          <w:highlight w:val="none"/>
          <w:lang w:val="en-US" w:eastAsia="zh-CN" w:bidi="ar-SA"/>
        </w:rPr>
        <w:outlineLvl w:val="1"/>
      </w:pPr>
      <w:r>
        <w:rPr>
          <w:rFonts w:hint="eastAsia" w:ascii="宋体" w:hAnsi="宋体" w:eastAsia="宋体" w:cs="Times New Roman"/>
          <w:b/>
          <w:bCs/>
          <w:color w:val="000000"/>
          <w:sz w:val="24"/>
          <w:szCs w:val="24"/>
          <w:highlight w:val="none"/>
          <w:lang w:val="en-US" w:eastAsia="zh-CN" w:bidi="ar-SA"/>
        </w:rPr>
      </w:r>
      <w:r/>
    </w:p>
    <w:p>
      <w:pPr>
        <w:ind w:firstLine="4142"/>
        <w:spacing w:line="56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u w:val="single"/>
        </w:rPr>
        <w:t xml:space="preserve">           </w:t>
      </w:r>
      <w:r/>
    </w:p>
    <w:p>
      <w:pPr>
        <w:spacing w:line="56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spacing w:line="56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spacing w:line="560" w:lineRule="exac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 xml:space="preserve">备注：供应商按所投分包填写报价。</w:t>
      </w:r>
      <w:r/>
    </w:p>
    <w:p>
      <w:pP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67"/>
        <w:rPr>
          <w:rFonts w:hint="eastAsia" w:ascii="黑体" w:hAnsi="黑体" w:eastAsia="黑体"/>
          <w:bCs/>
          <w:iCs/>
          <w:color w:val="000000"/>
          <w:szCs w:val="32"/>
          <w:highlight w:val="none"/>
          <w:lang w:val="en-US" w:eastAsia="zh-CN"/>
        </w:rPr>
        <w:outlineLvl w:val="1"/>
      </w:pPr>
      <w:r/>
      <w:bookmarkStart w:id="151" w:name="_Toc17066"/>
      <w:r/>
      <w:r/>
    </w:p>
    <w:p>
      <w:pPr>
        <w:pStyle w:val="1267"/>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1267"/>
        <w:rPr>
          <w:color w:val="000000"/>
          <w:highlight w:val="none"/>
        </w:rPr>
        <w:outlineLvl w:val="1"/>
      </w:pPr>
      <w:r>
        <w:rPr>
          <w:rFonts w:hint="eastAsia" w:ascii="黑体" w:hAnsi="黑体" w:eastAsia="黑体"/>
          <w:bCs/>
          <w:iCs/>
          <w:color w:val="000000"/>
          <w:szCs w:val="32"/>
          <w:highlight w:val="none"/>
          <w:lang w:val="en-US" w:eastAsia="zh-CN"/>
        </w:rPr>
        <w:t xml:space="preserve">六、中小企业声明函</w:t>
      </w:r>
      <w:r/>
    </w:p>
    <w:p>
      <w:pPr>
        <w:pStyle w:val="1064"/>
        <w:jc w:val="center"/>
        <w:rPr>
          <w:b/>
          <w:color w:val="000000"/>
          <w:sz w:val="36"/>
          <w:szCs w:val="36"/>
          <w:highlight w:val="none"/>
          <w:lang w:val="en-US" w:eastAsia="zh-CN"/>
        </w:rPr>
      </w:pPr>
      <w:r>
        <w:rPr>
          <w:rFonts w:hint="eastAsia"/>
          <w:b/>
          <w:color w:val="000000"/>
          <w:sz w:val="36"/>
          <w:szCs w:val="36"/>
          <w:highlight w:val="none"/>
          <w:lang w:val="en-US" w:eastAsia="zh-CN"/>
        </w:rPr>
        <w:t xml:space="preserve">中小企业声明函（货物）</w:t>
      </w:r>
      <w:r/>
    </w:p>
    <w:p>
      <w:pPr>
        <w:pStyle w:val="1064"/>
        <w:jc w:val="left"/>
        <w:rPr>
          <w:b/>
          <w:color w:val="000000"/>
          <w:sz w:val="32"/>
          <w:szCs w:val="32"/>
          <w:highlight w:val="none"/>
          <w:lang w:val="en-US" w:eastAsia="zh-CN"/>
        </w:rPr>
      </w:pPr>
      <w:r>
        <w:rPr>
          <w:b/>
          <w:color w:val="000000"/>
          <w:sz w:val="32"/>
          <w:szCs w:val="32"/>
          <w:highlight w:val="none"/>
          <w:lang w:val="en-US" w:eastAsia="zh-CN"/>
        </w:rPr>
      </w:r>
      <w:r/>
    </w:p>
    <w:p>
      <w:pPr>
        <w:pStyle w:val="1064"/>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本公司（联合体）郑重声明，根据《政府采购促进中小企业发展管理办法》（财库</w:t>
      </w:r>
      <w:r>
        <w:rPr>
          <w:rFonts w:ascii="Times New Roman" w:hAnsi="Times New Roman" w:eastAsia="方正仿宋_GBK"/>
          <w:color w:val="000000"/>
          <w:sz w:val="24"/>
          <w:szCs w:val="24"/>
          <w:highlight w:val="none"/>
          <w:lang w:val="en-US" w:eastAsia="zh-CN"/>
        </w:rPr>
        <w:t xml:space="preserve">〔2020〕46号）</w:t>
      </w:r>
      <w:r>
        <w:rPr>
          <w:rFonts w:hint="eastAsia" w:ascii="Times New Roman" w:hAnsi="Times New Roman" w:eastAsia="方正仿宋_GBK"/>
          <w:color w:val="000000"/>
          <w:sz w:val="24"/>
          <w:szCs w:val="24"/>
          <w:highlight w:val="none"/>
          <w:lang w:val="en-US" w:eastAsia="zh-CN"/>
        </w:rPr>
        <w:t xml:space="preserve">的规定，本公司（联合体）参加</w:t>
      </w:r>
      <w:r>
        <w:rPr>
          <w:rFonts w:hint="eastAsia" w:ascii="Times New Roman" w:hAnsi="Times New Roman" w:eastAsia="方正仿宋_GBK"/>
          <w:color w:val="000000"/>
          <w:sz w:val="24"/>
          <w:szCs w:val="24"/>
          <w:highlight w:val="none"/>
          <w:u w:val="single"/>
          <w:lang w:val="en-US" w:eastAsia="zh-CN"/>
        </w:rPr>
        <w:t xml:space="preserve"> 单位名称  </w:t>
      </w:r>
      <w:r>
        <w:rPr>
          <w:rFonts w:hint="eastAsia" w:ascii="Times New Roman" w:hAnsi="Times New Roman" w:eastAsia="方正仿宋_GBK"/>
          <w:color w:val="000000"/>
          <w:sz w:val="24"/>
          <w:szCs w:val="24"/>
          <w:highlight w:val="none"/>
          <w:lang w:val="en-US" w:eastAsia="zh-CN"/>
        </w:rPr>
        <w:t xml:space="preserve">的（</w:t>
      </w:r>
      <w:r>
        <w:rPr>
          <w:rFonts w:hint="eastAsia" w:ascii="Times New Roman" w:hAnsi="Times New Roman" w:eastAsia="方正仿宋_GBK"/>
          <w:color w:val="000000"/>
          <w:sz w:val="24"/>
          <w:szCs w:val="24"/>
          <w:highlight w:val="none"/>
          <w:u w:val="single"/>
          <w:lang w:val="en-US" w:eastAsia="zh-CN"/>
        </w:rPr>
        <w:t xml:space="preserve">项目名称）</w:t>
      </w:r>
      <w:r>
        <w:rPr>
          <w:rFonts w:hint="eastAsia" w:ascii="Times New Roman" w:hAnsi="Times New Roman" w:eastAsia="方正仿宋_GBK"/>
          <w:color w:val="000000"/>
          <w:sz w:val="24"/>
          <w:szCs w:val="24"/>
          <w:highlight w:val="none"/>
          <w:lang w:val="en-US" w:eastAsia="zh-CN"/>
        </w:rPr>
        <w:t xml:space="preserve"> 采购活动，提供的货物全部由符合政策要求的中小企业制造。相关企业（含联合体中的中小企业、签订分包意向协议的中小企业）的具体情况如下：</w:t>
      </w:r>
      <w:r/>
    </w:p>
    <w:p>
      <w:pPr>
        <w:pStyle w:val="1064"/>
        <w:ind w:firstLine="480"/>
        <w:jc w:val="left"/>
        <w:spacing w:line="500" w:lineRule="exact"/>
        <w:rPr>
          <w:rFonts w:ascii="Times New Roman" w:hAnsi="Times New Roman" w:eastAsia="方正仿宋_GBK"/>
          <w:color w:val="000000"/>
          <w:sz w:val="24"/>
          <w:szCs w:val="24"/>
          <w:highlight w:val="none"/>
          <w:u w:val="single"/>
          <w:lang w:val="en-US" w:eastAsia="zh-CN"/>
        </w:rPr>
      </w:pPr>
      <w:r>
        <w:rPr>
          <w:rFonts w:hint="eastAsia" w:ascii="Times New Roman" w:hAnsi="Times New Roman" w:eastAsia="方正仿宋_GBK"/>
          <w:color w:val="000000"/>
          <w:sz w:val="24"/>
          <w:szCs w:val="24"/>
          <w:highlight w:val="none"/>
          <w:lang w:val="en-US" w:eastAsia="zh-CN"/>
        </w:rPr>
        <w:t xml:space="preserve">1. </w:t>
      </w:r>
      <w:r>
        <w:rPr>
          <w:rFonts w:hint="eastAsia" w:ascii="Times New Roman" w:hAnsi="Times New Roman" w:eastAsia="方正仿宋_GBK"/>
          <w:color w:val="000000"/>
          <w:sz w:val="24"/>
          <w:szCs w:val="24"/>
          <w:highlight w:val="none"/>
          <w:u w:val="single"/>
          <w:lang w:val="en-US" w:eastAsia="zh-CN"/>
        </w:rPr>
        <w:t xml:space="preserve">标的名称          </w:t>
      </w:r>
      <w:r>
        <w:rPr>
          <w:rFonts w:hint="eastAsia" w:ascii="Times New Roman" w:hAnsi="Times New Roman" w:eastAsia="方正仿宋_GBK"/>
          <w:color w:val="000000"/>
          <w:sz w:val="24"/>
          <w:szCs w:val="24"/>
          <w:highlight w:val="none"/>
          <w:lang w:val="en-US" w:eastAsia="zh-CN"/>
        </w:rPr>
        <w:t xml:space="preserve">，属于（</w:t>
      </w:r>
      <w:r>
        <w:rPr>
          <w:rFonts w:hint="eastAsia" w:ascii="Times New Roman" w:hAnsi="Times New Roman" w:eastAsia="方正仿宋_GBK"/>
          <w:i/>
          <w:color w:val="000000"/>
          <w:sz w:val="24"/>
          <w:szCs w:val="24"/>
          <w:highlight w:val="none"/>
          <w:u w:val="single"/>
          <w:lang w:val="en-US" w:eastAsia="zh-CN"/>
        </w:rPr>
        <w:t xml:space="preserve">采购文件中明确的所属行业）</w:t>
      </w:r>
      <w:r>
        <w:rPr>
          <w:rFonts w:hint="eastAsia" w:ascii="Times New Roman" w:hAnsi="Times New Roman" w:eastAsia="方正仿宋_GBK"/>
          <w:color w:val="000000"/>
          <w:sz w:val="24"/>
          <w:szCs w:val="24"/>
          <w:highlight w:val="none"/>
          <w:u w:val="single"/>
          <w:lang w:val="en-US" w:eastAsia="zh-CN"/>
        </w:rPr>
        <w:t xml:space="preserve">行业</w:t>
      </w:r>
      <w:r>
        <w:rPr>
          <w:rFonts w:hint="eastAsia" w:ascii="Times New Roman" w:hAnsi="Times New Roman" w:eastAsia="方正仿宋_GBK"/>
          <w:color w:val="000000"/>
          <w:sz w:val="24"/>
          <w:szCs w:val="24"/>
          <w:highlight w:val="none"/>
          <w:lang w:val="en-US" w:eastAsia="zh-CN"/>
        </w:rPr>
        <w:t xml:space="preserve">；制造商为</w:t>
      </w:r>
      <w:r>
        <w:rPr>
          <w:rFonts w:hint="eastAsia" w:ascii="Times New Roman" w:hAnsi="Times New Roman" w:eastAsia="方正仿宋_GBK"/>
          <w:color w:val="000000"/>
          <w:sz w:val="24"/>
          <w:szCs w:val="24"/>
          <w:highlight w:val="none"/>
          <w:u w:val="single"/>
          <w:lang w:val="en-US" w:eastAsia="zh-CN"/>
        </w:rPr>
        <w:t xml:space="preserve">（企业名称）</w:t>
      </w:r>
      <w:r>
        <w:rPr>
          <w:rFonts w:hint="eastAsia" w:ascii="Times New Roman" w:hAnsi="Times New Roman" w:eastAsia="方正仿宋_GBK"/>
          <w:color w:val="000000"/>
          <w:sz w:val="24"/>
          <w:szCs w:val="24"/>
          <w:highlight w:val="none"/>
          <w:lang w:val="en-US" w:eastAsia="zh-CN"/>
        </w:rPr>
        <w:t xml:space="preserve">，从业人员</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人，营业收入为 </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万元，资产总额为</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万元</w:t>
      </w:r>
      <w:r>
        <w:rPr>
          <w:rFonts w:hint="eastAsia" w:ascii="Times New Roman" w:hAnsi="Times New Roman" w:eastAsia="方正仿宋_GBK"/>
          <w:color w:val="000000"/>
          <w:sz w:val="24"/>
          <w:szCs w:val="24"/>
          <w:highlight w:val="none"/>
          <w:vertAlign w:val="superscript"/>
          <w:lang w:val="en-US" w:eastAsia="zh-CN"/>
        </w:rPr>
        <w:t xml:space="preserve">1</w:t>
      </w:r>
      <w:r>
        <w:rPr>
          <w:rFonts w:hint="eastAsia" w:ascii="Times New Roman" w:hAnsi="Times New Roman" w:eastAsia="方正仿宋_GBK"/>
          <w:color w:val="000000"/>
          <w:sz w:val="24"/>
          <w:szCs w:val="24"/>
          <w:highlight w:val="none"/>
          <w:lang w:val="en-US" w:eastAsia="zh-CN"/>
        </w:rPr>
        <w:t xml:space="preserve">，属于</w:t>
      </w:r>
      <w:r>
        <w:rPr>
          <w:rFonts w:hint="eastAsia" w:ascii="Times New Roman" w:hAnsi="Times New Roman" w:eastAsia="方正仿宋_GBK"/>
          <w:color w:val="000000"/>
          <w:sz w:val="24"/>
          <w:szCs w:val="24"/>
          <w:highlight w:val="none"/>
          <w:u w:val="single"/>
          <w:lang w:val="en-US" w:eastAsia="zh-CN"/>
        </w:rPr>
        <w:t xml:space="preserve">（中型企业、小型企业、微型企业）；</w:t>
      </w:r>
      <w:r/>
    </w:p>
    <w:p>
      <w:pPr>
        <w:pStyle w:val="1064"/>
        <w:ind w:firstLine="480"/>
        <w:jc w:val="left"/>
        <w:spacing w:line="500" w:lineRule="exact"/>
        <w:rPr>
          <w:rFonts w:ascii="Times New Roman" w:hAnsi="Times New Roman" w:eastAsia="方正仿宋_GBK"/>
          <w:color w:val="000000"/>
          <w:sz w:val="24"/>
          <w:szCs w:val="24"/>
          <w:highlight w:val="none"/>
          <w:u w:val="single"/>
          <w:lang w:val="en-US" w:eastAsia="zh-CN"/>
        </w:rPr>
      </w:pPr>
      <w:r>
        <w:rPr>
          <w:rFonts w:hint="eastAsia" w:ascii="Times New Roman" w:hAnsi="Times New Roman" w:eastAsia="方正仿宋_GBK"/>
          <w:color w:val="000000"/>
          <w:sz w:val="24"/>
          <w:szCs w:val="24"/>
          <w:highlight w:val="none"/>
          <w:lang w:val="en-US" w:eastAsia="zh-CN"/>
        </w:rPr>
        <w:t xml:space="preserve">2. </w:t>
      </w:r>
      <w:r>
        <w:rPr>
          <w:rFonts w:hint="eastAsia" w:ascii="Times New Roman" w:hAnsi="Times New Roman" w:eastAsia="方正仿宋_GBK"/>
          <w:color w:val="000000"/>
          <w:sz w:val="24"/>
          <w:szCs w:val="24"/>
          <w:highlight w:val="none"/>
          <w:u w:val="single"/>
          <w:lang w:val="en-US" w:eastAsia="zh-CN"/>
        </w:rPr>
        <w:t xml:space="preserve">标的名称          </w:t>
      </w:r>
      <w:r>
        <w:rPr>
          <w:rFonts w:hint="eastAsia" w:ascii="Times New Roman" w:hAnsi="Times New Roman" w:eastAsia="方正仿宋_GBK"/>
          <w:color w:val="000000"/>
          <w:sz w:val="24"/>
          <w:szCs w:val="24"/>
          <w:highlight w:val="none"/>
          <w:lang w:val="en-US" w:eastAsia="zh-CN"/>
        </w:rPr>
        <w:t xml:space="preserve">，属于（</w:t>
      </w:r>
      <w:r>
        <w:rPr>
          <w:rFonts w:hint="eastAsia" w:ascii="Times New Roman" w:hAnsi="Times New Roman" w:eastAsia="方正仿宋_GBK"/>
          <w:i/>
          <w:color w:val="000000"/>
          <w:sz w:val="24"/>
          <w:szCs w:val="24"/>
          <w:highlight w:val="none"/>
          <w:u w:val="single"/>
          <w:lang w:val="en-US" w:eastAsia="zh-CN"/>
        </w:rPr>
        <w:t xml:space="preserve">采购文件中明确的所属行业）</w:t>
      </w:r>
      <w:r>
        <w:rPr>
          <w:rFonts w:hint="eastAsia" w:ascii="Times New Roman" w:hAnsi="Times New Roman" w:eastAsia="方正仿宋_GBK"/>
          <w:color w:val="000000"/>
          <w:sz w:val="24"/>
          <w:szCs w:val="24"/>
          <w:highlight w:val="none"/>
          <w:u w:val="single"/>
          <w:lang w:val="en-US" w:eastAsia="zh-CN"/>
        </w:rPr>
        <w:t xml:space="preserve">行业</w:t>
      </w:r>
      <w:r>
        <w:rPr>
          <w:rFonts w:hint="eastAsia" w:ascii="Times New Roman" w:hAnsi="Times New Roman" w:eastAsia="方正仿宋_GBK"/>
          <w:color w:val="000000"/>
          <w:sz w:val="24"/>
          <w:szCs w:val="24"/>
          <w:highlight w:val="none"/>
          <w:lang w:val="en-US" w:eastAsia="zh-CN"/>
        </w:rPr>
        <w:t xml:space="preserve">；制造商为</w:t>
      </w:r>
      <w:r>
        <w:rPr>
          <w:rFonts w:hint="eastAsia" w:ascii="Times New Roman" w:hAnsi="Times New Roman" w:eastAsia="方正仿宋_GBK"/>
          <w:color w:val="000000"/>
          <w:sz w:val="24"/>
          <w:szCs w:val="24"/>
          <w:highlight w:val="none"/>
          <w:u w:val="single"/>
          <w:lang w:val="en-US" w:eastAsia="zh-CN"/>
        </w:rPr>
        <w:t xml:space="preserve">（企业名称）        </w:t>
      </w:r>
      <w:r>
        <w:rPr>
          <w:rFonts w:hint="eastAsia" w:ascii="Times New Roman" w:hAnsi="Times New Roman" w:eastAsia="方正仿宋_GBK"/>
          <w:color w:val="000000"/>
          <w:sz w:val="24"/>
          <w:szCs w:val="24"/>
          <w:highlight w:val="none"/>
          <w:lang w:val="en-US" w:eastAsia="zh-CN"/>
        </w:rPr>
        <w:t xml:space="preserve">，从业人员</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人，营业收入为 </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万元，资产总额为</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万元，属于</w:t>
      </w:r>
      <w:r>
        <w:rPr>
          <w:rFonts w:hint="eastAsia" w:ascii="Times New Roman" w:hAnsi="Times New Roman" w:eastAsia="方正仿宋_GBK"/>
          <w:color w:val="000000"/>
          <w:sz w:val="24"/>
          <w:szCs w:val="24"/>
          <w:highlight w:val="none"/>
          <w:u w:val="single"/>
          <w:lang w:val="en-US" w:eastAsia="zh-CN"/>
        </w:rPr>
        <w:t xml:space="preserve">（中型企业、小型企业、微型企业）；</w:t>
      </w:r>
      <w:r/>
    </w:p>
    <w:p>
      <w:pPr>
        <w:pStyle w:val="1064"/>
        <w:ind w:firstLine="480"/>
        <w:jc w:val="left"/>
        <w:spacing w:line="500" w:lineRule="exact"/>
        <w:rPr>
          <w:rFonts w:ascii="Times New Roman" w:hAnsi="Times New Roman" w:eastAsia="方正仿宋_GBK"/>
          <w:color w:val="000000"/>
          <w:sz w:val="24"/>
          <w:szCs w:val="24"/>
          <w:highlight w:val="none"/>
          <w:lang w:val="en-US" w:eastAsia="zh-CN"/>
        </w:rPr>
      </w:pPr>
      <w:r>
        <w:rPr>
          <w:rFonts w:ascii="Times New Roman" w:hAnsi="Times New Roman" w:eastAsia="方正仿宋_GBK"/>
          <w:color w:val="000000"/>
          <w:sz w:val="24"/>
          <w:szCs w:val="24"/>
          <w:highlight w:val="none"/>
          <w:lang w:val="en-US" w:eastAsia="zh-CN"/>
        </w:rPr>
        <w:t xml:space="preserve">……</w:t>
      </w:r>
      <w:r/>
    </w:p>
    <w:p>
      <w:pPr>
        <w:pStyle w:val="1064"/>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 xml:space="preserve">以上企业，不属于大企业的分支机构，不存在控股股东为大企业的情形，也不存在与大企业的负责人为同一人的情形。</w:t>
      </w:r>
      <w:r/>
    </w:p>
    <w:p>
      <w:pPr>
        <w:pStyle w:val="1064"/>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 xml:space="preserve">本企业对上述声明内容的真实性负责。如有虚假，将依法承担相应责任。</w:t>
      </w:r>
      <w:r/>
    </w:p>
    <w:p>
      <w:pPr>
        <w:pStyle w:val="1064"/>
        <w:ind w:firstLine="480"/>
        <w:jc w:val="center"/>
        <w:spacing w:line="500" w:lineRule="exact"/>
        <w:rPr>
          <w:rFonts w:ascii="Times New Roman" w:hAnsi="Times New Roman" w:eastAsia="方正仿宋_GBK"/>
          <w:color w:val="000000"/>
          <w:sz w:val="24"/>
          <w:szCs w:val="24"/>
          <w:highlight w:val="none"/>
          <w:lang w:val="en-US" w:eastAsia="zh-CN"/>
        </w:rPr>
      </w:pPr>
      <w:r>
        <w:rPr>
          <w:rFonts w:ascii="Times New Roman" w:hAnsi="Times New Roman" w:eastAsia="方正仿宋_GBK"/>
          <w:color w:val="000000"/>
          <w:sz w:val="24"/>
          <w:szCs w:val="24"/>
          <w:highlight w:val="none"/>
          <w:lang w:val="en-US" w:eastAsia="zh-CN"/>
        </w:rPr>
      </w:r>
      <w:r/>
    </w:p>
    <w:p>
      <w:pPr>
        <w:pStyle w:val="1064"/>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 xml:space="preserve">企业名称（加盖CA电子公章）：</w:t>
      </w:r>
      <w:r/>
    </w:p>
    <w:p>
      <w:pPr>
        <w:pStyle w:val="1064"/>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 xml:space="preserve">日期：</w:t>
      </w:r>
      <w:r/>
    </w:p>
    <w:p>
      <w:pPr>
        <w:pStyle w:val="1064"/>
        <w:ind w:firstLine="560"/>
        <w:spacing w:line="560" w:lineRule="exact"/>
        <w:rPr>
          <w:rFonts w:ascii="Times New Roman" w:hAnsi="Times New Roman" w:eastAsia="方正仿宋_GBK"/>
          <w:color w:val="000000"/>
          <w:sz w:val="28"/>
          <w:szCs w:val="28"/>
          <w:highlight w:val="none"/>
          <w:lang w:val="en-US" w:eastAsia="zh-CN"/>
        </w:rPr>
      </w:pPr>
      <w:r>
        <w:rPr>
          <w:rFonts w:ascii="Times New Roman" w:hAnsi="Times New Roman" w:eastAsia="方正仿宋_GBK"/>
          <w:color w:val="000000"/>
          <w:sz w:val="28"/>
          <w:szCs w:val="28"/>
          <w:highlight w:val="none"/>
          <w:lang w:val="en-US" w:eastAsia="zh-CN"/>
        </w:rPr>
      </w:r>
      <w:r/>
    </w:p>
    <w:p>
      <w:pPr>
        <w:pStyle w:val="1064"/>
        <w:ind w:firstLine="360"/>
        <w:spacing w:line="560" w:lineRule="exact"/>
        <w:rPr>
          <w:rFonts w:ascii="宋体" w:hAnsi="宋体"/>
          <w:color w:val="000000"/>
          <w:sz w:val="18"/>
          <w:szCs w:val="18"/>
          <w:highlight w:val="none"/>
          <w:lang w:val="en-US" w:eastAsia="zh-CN"/>
        </w:rPr>
      </w:pPr>
      <w:r>
        <w:rPr>
          <w:rFonts w:hint="eastAsia" w:ascii="宋体" w:hAnsi="宋体"/>
          <w:color w:val="000000"/>
          <w:sz w:val="18"/>
          <w:szCs w:val="18"/>
          <w:highlight w:val="none"/>
          <w:vertAlign w:val="superscript"/>
          <w:lang w:val="en-US" w:eastAsia="zh-CN"/>
        </w:rPr>
        <w:t xml:space="preserve">1</w:t>
      </w:r>
      <w:r>
        <w:rPr>
          <w:rFonts w:hint="eastAsia" w:ascii="宋体" w:hAnsi="宋体"/>
          <w:color w:val="000000"/>
          <w:sz w:val="18"/>
          <w:szCs w:val="18"/>
          <w:highlight w:val="none"/>
          <w:lang w:val="en-US" w:eastAsia="zh-CN"/>
        </w:rPr>
        <w:t xml:space="preserve">从业人员、营业收入、资产总额填报上一年数据，无上一年数据的新成立企业可不填报。</w:t>
      </w:r>
      <w:r/>
    </w:p>
    <w:p>
      <w:pPr>
        <w:pStyle w:val="1064"/>
        <w:jc w:val="center"/>
        <w:rPr>
          <w:b/>
          <w:color w:val="000000"/>
          <w:sz w:val="36"/>
          <w:szCs w:val="36"/>
          <w:highlight w:val="none"/>
          <w:lang w:val="en-US" w:eastAsia="zh-CN"/>
        </w:rPr>
      </w:pPr>
      <w:r>
        <w:rPr>
          <w:b/>
          <w:color w:val="000000"/>
          <w:sz w:val="36"/>
          <w:szCs w:val="36"/>
          <w:highlight w:val="none"/>
          <w:lang w:val="en-US" w:eastAsia="zh-CN"/>
        </w:rPr>
      </w:r>
      <w:r/>
    </w:p>
    <w:p>
      <w:pPr>
        <w:pStyle w:val="1064"/>
        <w:rPr>
          <w:b/>
          <w:color w:val="000000"/>
          <w:sz w:val="36"/>
          <w:szCs w:val="36"/>
          <w:highlight w:val="none"/>
          <w:lang w:val="en-US" w:eastAsia="zh-CN"/>
        </w:rPr>
      </w:pPr>
      <w:r>
        <w:rPr>
          <w:b/>
          <w:color w:val="000000"/>
          <w:sz w:val="36"/>
          <w:szCs w:val="36"/>
          <w:highlight w:val="none"/>
          <w:lang w:val="en-US" w:eastAsia="zh-CN"/>
        </w:rPr>
      </w:r>
      <w:r/>
    </w:p>
    <w:p>
      <w:pPr>
        <w:pStyle w:val="1064"/>
        <w:jc w:val="center"/>
        <w:rPr>
          <w:b/>
          <w:color w:val="000000"/>
          <w:sz w:val="36"/>
          <w:szCs w:val="36"/>
          <w:highlight w:val="none"/>
          <w:lang w:val="en-US" w:eastAsia="zh-CN"/>
        </w:rPr>
      </w:pPr>
      <w:r>
        <w:rPr>
          <w:b/>
          <w:color w:val="000000"/>
          <w:sz w:val="36"/>
          <w:szCs w:val="36"/>
          <w:highlight w:val="none"/>
          <w:lang w:val="en-US" w:eastAsia="zh-CN"/>
        </w:rPr>
      </w:r>
      <w:r/>
    </w:p>
    <w:p>
      <w:pPr>
        <w:pStyle w:val="1064"/>
        <w:rPr>
          <w:b/>
          <w:color w:val="000000"/>
          <w:sz w:val="36"/>
          <w:szCs w:val="36"/>
          <w:highlight w:val="none"/>
          <w:lang w:val="en-US" w:eastAsia="zh-CN"/>
        </w:rPr>
      </w:pPr>
      <w:r>
        <w:rPr>
          <w:b/>
          <w:color w:val="000000"/>
          <w:sz w:val="36"/>
          <w:szCs w:val="36"/>
          <w:highlight w:val="none"/>
          <w:lang w:val="en-US" w:eastAsia="zh-CN"/>
        </w:rPr>
      </w:r>
      <w:r/>
    </w:p>
    <w:p>
      <w:pPr>
        <w:pStyle w:val="970"/>
        <w:jc w:val="center"/>
        <w:spacing w:before="151" w:after="151" w:line="600" w:lineRule="exact"/>
        <w:rPr>
          <w:rFonts w:hint="eastAsia" w:ascii="宋体"/>
          <w:b/>
          <w:bCs/>
          <w:color w:val="000000"/>
          <w:sz w:val="32"/>
          <w:szCs w:val="32"/>
          <w:highlight w:val="none"/>
          <w:lang w:val="en-US" w:eastAsia="zh-CN"/>
        </w:rPr>
      </w:pPr>
      <w:r>
        <w:rPr>
          <w:rFonts w:hint="eastAsia" w:ascii="宋体"/>
          <w:b/>
          <w:bCs/>
          <w:color w:val="000000"/>
          <w:sz w:val="32"/>
          <w:szCs w:val="32"/>
          <w:highlight w:val="none"/>
          <w:lang w:val="en-US" w:eastAsia="zh-CN"/>
        </w:rPr>
      </w:r>
      <w:r/>
    </w:p>
    <w:p>
      <w:pPr>
        <w:pStyle w:val="970"/>
        <w:jc w:val="center"/>
        <w:spacing w:before="151" w:after="151" w:line="600" w:lineRule="exact"/>
        <w:rPr>
          <w:rFonts w:ascii="宋体"/>
          <w:b/>
          <w:bCs/>
          <w:color w:val="000000"/>
          <w:sz w:val="32"/>
          <w:szCs w:val="32"/>
          <w:highlight w:val="none"/>
          <w:lang w:val="en-US" w:eastAsia="zh-CN"/>
        </w:rPr>
      </w:pPr>
      <w:r>
        <w:rPr>
          <w:rFonts w:hint="eastAsia" w:ascii="宋体"/>
          <w:b/>
          <w:bCs/>
          <w:color w:val="000000"/>
          <w:sz w:val="32"/>
          <w:szCs w:val="32"/>
          <w:highlight w:val="none"/>
          <w:lang w:val="en-US" w:eastAsia="zh-CN"/>
        </w:rPr>
        <w:t xml:space="preserve">残疾人福利性单位声明函</w:t>
      </w:r>
      <w:r/>
    </w:p>
    <w:p>
      <w:pPr>
        <w:pStyle w:val="969"/>
        <w:spacing w:line="588" w:lineRule="exact"/>
        <w:rPr>
          <w:rFonts w:ascii="仿宋_GB2312" w:eastAsia="仿宋_GB2312"/>
          <w:b/>
          <w:color w:val="000000"/>
          <w:spacing w:val="6"/>
          <w:sz w:val="30"/>
          <w:szCs w:val="30"/>
          <w:highlight w:val="none"/>
          <w:lang w:val="en-US" w:eastAsia="zh-CN"/>
        </w:rPr>
      </w:pPr>
      <w:r>
        <w:rPr>
          <w:rFonts w:ascii="仿宋_GB2312" w:eastAsia="仿宋_GB2312"/>
          <w:b/>
          <w:color w:val="000000"/>
          <w:spacing w:val="6"/>
          <w:sz w:val="30"/>
          <w:szCs w:val="30"/>
          <w:highlight w:val="none"/>
          <w:lang w:val="en-US" w:eastAsia="zh-CN"/>
        </w:rPr>
      </w:r>
      <w:r/>
    </w:p>
    <w:p>
      <w:pPr>
        <w:pStyle w:val="970"/>
        <w:ind w:firstLine="480"/>
        <w:spacing w:line="500" w:lineRule="exact"/>
        <w:rPr>
          <w:rFonts w:ascii="方正仿宋_GBK" w:eastAsia="方正仿宋_GBK"/>
          <w:color w:val="000000"/>
          <w:sz w:val="24"/>
          <w:highlight w:val="none"/>
          <w:lang w:val="en-US" w:eastAsia="zh-CN"/>
        </w:rPr>
      </w:pPr>
      <w:r>
        <w:rPr>
          <w:rFonts w:hint="eastAsia" w:ascii="方正仿宋_GBK" w:eastAsia="方正仿宋_GBK"/>
          <w:color w:val="000000"/>
          <w:sz w:val="24"/>
          <w:highlight w:val="none"/>
          <w:lang w:val="en-US" w:eastAsia="zh-CN"/>
        </w:rPr>
        <w:t xml:space="preserve">本单位郑重声明，根据《财政部 民政部 中国残疾人联合会关于促进残疾人就业政府采购政策的通知》（财库〔</w:t>
      </w:r>
      <w:r>
        <w:rPr>
          <w:rFonts w:ascii="Times New Roman" w:hAnsi="Times New Roman" w:eastAsia="方正仿宋_GBK"/>
          <w:color w:val="000000"/>
          <w:sz w:val="24"/>
          <w:highlight w:val="none"/>
          <w:lang w:val="en-US" w:eastAsia="zh-CN"/>
        </w:rPr>
        <w:t xml:space="preserve">2017</w:t>
      </w:r>
      <w:r>
        <w:rPr>
          <w:rFonts w:hint="eastAsia" w:ascii="方正仿宋_GBK" w:eastAsia="方正仿宋_GBK"/>
          <w:color w:val="000000"/>
          <w:sz w:val="24"/>
          <w:highlight w:val="none"/>
          <w:lang w:val="en-US" w:eastAsia="zh-CN"/>
        </w:rPr>
        <w:t xml:space="preserve">〕</w:t>
      </w:r>
      <w:r>
        <w:rPr>
          <w:rFonts w:ascii="Times New Roman" w:hAnsi="Times New Roman" w:eastAsia="方正仿宋_GBK"/>
          <w:color w:val="000000"/>
          <w:sz w:val="24"/>
          <w:highlight w:val="none"/>
          <w:lang w:val="en-US" w:eastAsia="zh-CN"/>
        </w:rPr>
        <w:t xml:space="preserve">141</w:t>
      </w:r>
      <w:r>
        <w:rPr>
          <w:rFonts w:hint="eastAsia" w:ascii="方正仿宋_GBK" w:eastAsia="方正仿宋_GBK"/>
          <w:color w:val="000000"/>
          <w:sz w:val="24"/>
          <w:highlight w:val="none"/>
          <w:lang w:val="en-US" w:eastAsia="zh-CN"/>
        </w:rPr>
        <w:t xml:space="preserve">号）的规定，本单位为符合条件的残疾人福利性单位，且本单位参加</w:t>
      </w:r>
      <w:r>
        <w:rPr>
          <w:rFonts w:hint="eastAsia" w:ascii="方正仿宋_GBK" w:eastAsia="方正仿宋_GBK"/>
          <w:color w:val="000000"/>
          <w:sz w:val="24"/>
          <w:highlight w:val="none"/>
          <w:u w:val="single"/>
          <w:lang w:val="en-US" w:eastAsia="zh-CN"/>
        </w:rPr>
        <w:t xml:space="preserve">          </w:t>
      </w:r>
      <w:r>
        <w:rPr>
          <w:rFonts w:hint="eastAsia" w:ascii="方正仿宋_GBK" w:eastAsia="方正仿宋_GBK"/>
          <w:color w:val="000000"/>
          <w:sz w:val="24"/>
          <w:highlight w:val="none"/>
          <w:lang w:val="en-US" w:eastAsia="zh-CN"/>
        </w:rPr>
        <w:t xml:space="preserve">的</w:t>
      </w:r>
      <w:r>
        <w:rPr>
          <w:rFonts w:hint="eastAsia" w:ascii="方正仿宋_GBK" w:eastAsia="方正仿宋_GBK"/>
          <w:color w:val="000000"/>
          <w:sz w:val="24"/>
          <w:highlight w:val="none"/>
          <w:u w:val="single"/>
          <w:lang w:val="en-US" w:eastAsia="zh-CN"/>
        </w:rPr>
        <w:t xml:space="preserve">                  </w:t>
      </w:r>
      <w:r>
        <w:rPr>
          <w:rFonts w:hint="eastAsia" w:ascii="方正仿宋_GBK" w:eastAsia="方正仿宋_GBK"/>
          <w:color w:val="000000"/>
          <w:sz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p>
    <w:p>
      <w:pPr>
        <w:pStyle w:val="970"/>
        <w:ind w:firstLine="480"/>
        <w:spacing w:line="500" w:lineRule="exact"/>
        <w:rPr>
          <w:rFonts w:ascii="方正仿宋_GBK" w:eastAsia="方正仿宋_GBK"/>
          <w:color w:val="000000"/>
          <w:sz w:val="24"/>
          <w:highlight w:val="none"/>
          <w:lang w:val="en-US" w:eastAsia="zh-CN"/>
        </w:rPr>
      </w:pPr>
      <w:r>
        <w:rPr>
          <w:rFonts w:hint="eastAsia" w:ascii="方正仿宋_GBK" w:eastAsia="方正仿宋_GBK"/>
          <w:color w:val="000000"/>
          <w:sz w:val="24"/>
          <w:highlight w:val="none"/>
          <w:lang w:val="en-US" w:eastAsia="zh-CN"/>
        </w:rPr>
        <w:t xml:space="preserve">本单位对上述声明的真实性负责。如有虚假，将依法承担相应责任。</w:t>
      </w:r>
      <w:r/>
    </w:p>
    <w:p>
      <w:pPr>
        <w:pStyle w:val="1058"/>
        <w:ind w:firstLine="3810"/>
        <w:spacing w:line="500" w:lineRule="exact"/>
        <w:rPr>
          <w:rFonts w:ascii="仿宋_GB2312" w:hAnsi="Calibri" w:eastAsia="仿宋_GB2312"/>
          <w:color w:val="000000"/>
          <w:spacing w:val="6"/>
          <w:sz w:val="24"/>
          <w:szCs w:val="24"/>
          <w:highlight w:val="none"/>
          <w:lang w:val="en-US" w:eastAsia="zh-CN"/>
        </w:rPr>
      </w:pPr>
      <w:r>
        <w:rPr>
          <w:rFonts w:ascii="仿宋_GB2312" w:hAnsi="Calibri" w:eastAsia="仿宋_GB2312"/>
          <w:color w:val="000000"/>
          <w:spacing w:val="6"/>
          <w:sz w:val="24"/>
          <w:szCs w:val="24"/>
          <w:highlight w:val="none"/>
          <w:lang w:val="en-US" w:eastAsia="zh-CN"/>
        </w:rPr>
      </w:r>
      <w:r/>
    </w:p>
    <w:p>
      <w:pPr>
        <w:pStyle w:val="1058"/>
        <w:ind w:firstLine="3628"/>
        <w:jc w:val="left"/>
        <w:spacing w:line="500" w:lineRule="exact"/>
        <w:rPr>
          <w:rFonts w:ascii="方正仿宋_GBK" w:eastAsia="方正仿宋_GBK"/>
          <w:color w:val="000000"/>
          <w:sz w:val="24"/>
          <w:highlight w:val="none"/>
          <w:lang w:val="en-US" w:eastAsia="zh-CN"/>
        </w:rPr>
      </w:pPr>
      <w:r>
        <w:rPr>
          <w:rFonts w:ascii="方正仿宋_GBK" w:eastAsia="方正仿宋_GBK"/>
          <w:color w:val="000000"/>
          <w:sz w:val="24"/>
          <w:highlight w:val="none"/>
          <w:lang w:val="en-US" w:eastAsia="zh-CN"/>
        </w:rPr>
      </w:r>
      <w:r/>
    </w:p>
    <w:p>
      <w:pPr>
        <w:pStyle w:val="1058"/>
        <w:ind w:firstLine="480"/>
        <w:jc w:val="left"/>
        <w:spacing w:line="500" w:lineRule="exact"/>
        <w:rPr>
          <w:rFonts w:ascii="方正仿宋_GBK" w:eastAsia="方正仿宋_GBK"/>
          <w:color w:val="000000"/>
          <w:sz w:val="24"/>
          <w:highlight w:val="none"/>
          <w:lang w:val="en-US" w:eastAsia="zh-CN"/>
        </w:rPr>
      </w:pPr>
      <w:r>
        <w:rPr>
          <w:rFonts w:hint="eastAsia" w:ascii="方正仿宋_GBK" w:eastAsia="方正仿宋_GBK"/>
          <w:color w:val="000000"/>
          <w:sz w:val="24"/>
          <w:highlight w:val="none"/>
          <w:lang w:val="en-US" w:eastAsia="zh-CN"/>
        </w:rPr>
        <w:t xml:space="preserve">单位名称：</w:t>
      </w:r>
      <w:r>
        <w:rPr>
          <w:rFonts w:hint="eastAsia" w:ascii="方正仿宋_GBK" w:eastAsia="方正仿宋_GBK"/>
          <w:color w:val="000000"/>
          <w:sz w:val="24"/>
          <w:highlight w:val="none"/>
          <w:u w:val="single"/>
          <w:lang w:val="en-US" w:eastAsia="zh-CN"/>
        </w:rPr>
        <w:t xml:space="preserve">              </w:t>
      </w:r>
      <w:r>
        <w:rPr>
          <w:rFonts w:hint="eastAsia" w:ascii="方正仿宋_GBK" w:eastAsia="方正仿宋_GBK"/>
          <w:color w:val="000000"/>
          <w:sz w:val="24"/>
          <w:highlight w:val="none"/>
          <w:lang w:val="en-US" w:eastAsia="zh-CN"/>
        </w:rPr>
        <w:t xml:space="preserve">（加盖CA电子公章）</w:t>
      </w:r>
      <w:r/>
    </w:p>
    <w:p>
      <w:pPr>
        <w:pStyle w:val="1064"/>
        <w:ind w:firstLine="480"/>
        <w:jc w:val="left"/>
        <w:spacing w:line="500" w:lineRule="exact"/>
        <w:rPr>
          <w:rFonts w:ascii="方正仿宋_GBK" w:hAnsi="Times New Roman" w:eastAsia="方正仿宋_GBK"/>
          <w:color w:val="000000"/>
          <w:sz w:val="24"/>
          <w:szCs w:val="20"/>
          <w:highlight w:val="none"/>
          <w:lang w:val="en-US" w:eastAsia="zh-CN"/>
        </w:rPr>
      </w:pPr>
      <w:r>
        <w:rPr>
          <w:rFonts w:hint="eastAsia" w:ascii="方正仿宋_GBK" w:hAnsi="Times New Roman" w:eastAsia="方正仿宋_GBK"/>
          <w:color w:val="000000"/>
          <w:sz w:val="24"/>
          <w:szCs w:val="20"/>
          <w:highlight w:val="none"/>
          <w:lang w:val="en-US" w:eastAsia="zh-CN"/>
        </w:rPr>
        <w:t xml:space="preserve">日期：  年  月  日</w:t>
      </w:r>
      <w:r/>
    </w:p>
    <w:p>
      <w:pPr>
        <w:pStyle w:val="969"/>
        <w:ind w:right="1560" w:firstLine="480"/>
        <w:jc w:val="center"/>
        <w:spacing w:line="588" w:lineRule="exact"/>
        <w:tabs>
          <w:tab w:val="left" w:pos="4860" w:leader="none"/>
        </w:tabs>
        <w:rPr>
          <w:rFonts w:ascii="Arial" w:hAnsi="Arial" w:cs="Arial"/>
          <w:color w:val="000000"/>
          <w:sz w:val="24"/>
          <w:szCs w:val="24"/>
          <w:highlight w:val="none"/>
          <w:lang w:val="en-US" w:eastAsia="zh-CN"/>
        </w:rPr>
      </w:pPr>
      <w:r>
        <w:rPr>
          <w:rFonts w:ascii="Arial" w:hAnsi="Arial" w:cs="Arial"/>
          <w:color w:val="000000"/>
          <w:sz w:val="24"/>
          <w:szCs w:val="24"/>
          <w:highlight w:val="none"/>
          <w:lang w:val="en-US" w:eastAsia="zh-CN"/>
        </w:rPr>
      </w:r>
      <w:r/>
    </w:p>
    <w:p>
      <w:pPr>
        <w:pStyle w:val="968"/>
        <w:ind w:left="357" w:firstLine="0"/>
        <w:spacing w:line="500" w:lineRule="exact"/>
        <w:rPr>
          <w:rFonts w:ascii="Arial" w:hAnsi="Arial" w:cs="Arial"/>
          <w:color w:val="000000"/>
          <w:sz w:val="24"/>
          <w:szCs w:val="24"/>
          <w:highlight w:val="none"/>
          <w:lang w:val="en-US" w:eastAsia="zh-CN"/>
        </w:rPr>
      </w:pPr>
      <w:r>
        <w:rPr>
          <w:rFonts w:ascii="Arial" w:hAnsi="Arial" w:cs="Arial"/>
          <w:color w:val="000000"/>
          <w:sz w:val="24"/>
          <w:szCs w:val="24"/>
          <w:highlight w:val="none"/>
          <w:lang w:val="en-US" w:eastAsia="zh-CN"/>
        </w:rPr>
      </w:r>
      <w:r/>
    </w:p>
    <w:p>
      <w:pPr>
        <w:pStyle w:val="970"/>
        <w:ind w:firstLine="445"/>
        <w:spacing w:before="151" w:after="151" w:line="240" w:lineRule="atLeast"/>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注：非残疾人福利性单位不需提供此函。</w:t>
      </w:r>
      <w:r/>
    </w:p>
    <w:p>
      <w:pPr>
        <w:pStyle w:val="1072"/>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1072"/>
        <w:rPr>
          <w:color w:val="000000"/>
          <w:highlight w:val="none"/>
        </w:rPr>
        <w:outlineLvl w:val="1"/>
      </w:pPr>
      <w:r>
        <w:rPr>
          <w:rFonts w:hint="eastAsia" w:ascii="黑体" w:hAnsi="黑体" w:eastAsia="黑体"/>
          <w:bCs/>
          <w:iCs/>
          <w:color w:val="000000"/>
          <w:szCs w:val="32"/>
          <w:highlight w:val="none"/>
          <w:lang w:val="en-US" w:eastAsia="zh-CN"/>
        </w:rPr>
        <w:br w:type="page" w:clear="all"/>
      </w:r>
      <w:r>
        <w:rPr>
          <w:rFonts w:hint="eastAsia" w:ascii="黑体" w:hAnsi="黑体" w:eastAsia="黑体"/>
          <w:bCs/>
          <w:iCs/>
          <w:color w:val="000000"/>
          <w:szCs w:val="32"/>
          <w:highlight w:val="none"/>
          <w:lang w:val="en-US" w:eastAsia="zh-CN"/>
        </w:rPr>
        <w:t xml:space="preserve">七、明细报价表</w:t>
      </w:r>
      <w:bookmarkEnd w:id="151"/>
      <w:r/>
      <w:r/>
    </w:p>
    <w:p>
      <w:pPr>
        <w:jc w:val="center"/>
        <w:spacing w:line="560" w:lineRule="exact"/>
        <w:rPr>
          <w:rFonts w:hint="eastAsia" w:ascii="Times New Roman" w:hAnsi="Times New Roman"/>
          <w:b/>
          <w:color w:val="000000"/>
          <w:sz w:val="32"/>
          <w:szCs w:val="32"/>
          <w:highlight w:val="none"/>
        </w:rPr>
      </w:pPr>
      <w:r/>
      <w:bookmarkStart w:id="152" w:name="_Toc29667"/>
      <w:r>
        <w:rPr>
          <w:rFonts w:hint="eastAsia" w:ascii="Times New Roman" w:hAnsi="Times New Roman"/>
          <w:b/>
          <w:color w:val="000000"/>
          <w:sz w:val="32"/>
          <w:szCs w:val="32"/>
          <w:highlight w:val="none"/>
        </w:rPr>
        <w:t xml:space="preserve">分项报价表（分包号：</w:t>
      </w:r>
      <w:r>
        <w:rPr>
          <w:rFonts w:hint="eastAsia" w:ascii="Times New Roman" w:hAnsi="Times New Roman"/>
          <w:b/>
          <w:color w:val="000000"/>
          <w:sz w:val="32"/>
          <w:szCs w:val="32"/>
          <w:highlight w:val="none"/>
          <w:lang w:val="en-US" w:eastAsia="zh-CN"/>
        </w:rPr>
        <w:t xml:space="preserve">分包一</w:t>
      </w:r>
      <w:r>
        <w:rPr>
          <w:rFonts w:hint="eastAsia" w:ascii="Times New Roman" w:hAnsi="Times New Roman"/>
          <w:b/>
          <w:color w:val="000000"/>
          <w:sz w:val="32"/>
          <w:szCs w:val="32"/>
          <w:highlight w:val="none"/>
        </w:rPr>
        <w:t xml:space="preserve">）（货物类）</w:t>
      </w:r>
      <w:r/>
    </w:p>
    <w:tbl>
      <w:tblPr>
        <w:tblStyle w:val="633"/>
        <w:tblW w:w="11175" w:type="dxa"/>
        <w:tblInd w:w="-10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1920"/>
        <w:gridCol w:w="1245"/>
        <w:gridCol w:w="1455"/>
        <w:gridCol w:w="990"/>
        <w:gridCol w:w="1305"/>
        <w:gridCol w:w="1169"/>
        <w:gridCol w:w="810"/>
        <w:gridCol w:w="1186"/>
      </w:tblGrid>
      <w:tr>
        <w:trPr>
          <w:cantSplit/>
          <w:trHeight w:val="544"/>
        </w:trPr>
        <w:tc>
          <w:tcPr>
            <w:tcW w:w="1095" w:type="dxa"/>
            <w:vAlign w:val="top"/>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序号</w:t>
            </w:r>
            <w:r/>
          </w:p>
        </w:tc>
        <w:tc>
          <w:tcPr>
            <w:tcW w:w="192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w:t>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w:t>
            </w:r>
            <w:r/>
          </w:p>
        </w:tc>
        <w:tc>
          <w:tcPr>
            <w:tcW w:w="1169"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w:t>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w:t>
            </w:r>
            <w:r/>
          </w:p>
        </w:tc>
        <w:tc>
          <w:tcPr>
            <w:tcW w:w="1186"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8</w:t>
            </w:r>
            <w:r/>
          </w:p>
        </w:tc>
      </w:tr>
      <w:tr>
        <w:trPr>
          <w:cantSplit/>
          <w:trHeight w:val="294"/>
        </w:trPr>
        <w:tc>
          <w:tcPr>
            <w:tcW w:w="109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p>
        </w:tc>
        <w:tc>
          <w:tcPr>
            <w:tcW w:w="192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产品名称</w:t>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品牌</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规格</w:t>
            </w:r>
            <w:r/>
          </w:p>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型号</w:t>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产地</w:t>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交付期</w:t>
            </w:r>
            <w:r/>
          </w:p>
        </w:tc>
        <w:tc>
          <w:tcPr>
            <w:tcW w:w="1169"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数量</w:t>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分项单价</w:t>
            </w:r>
            <w:r/>
          </w:p>
        </w:tc>
        <w:tc>
          <w:tcPr>
            <w:tcW w:w="1186"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分项总价</w:t>
            </w:r>
            <w:r/>
          </w:p>
        </w:tc>
      </w:tr>
      <w:tr>
        <w:trPr>
          <w:cantSplit/>
          <w:trHeight w:val="1060"/>
        </w:trPr>
        <w:tc>
          <w:tcPr>
            <w:tcW w:w="1095" w:type="dxa"/>
            <w:vAlign w:val="center"/>
            <w:textDirection w:val="lrTb"/>
            <w:noWrap w:val="false"/>
          </w:tcPr>
          <w:p>
            <w:pPr>
              <w:ind w:left="0" w:firstLine="0"/>
              <w:jc w:val="center"/>
              <w:keepLines w:val="0"/>
              <w:keepNext w:val="0"/>
              <w:pageBreakBefore w:val="0"/>
              <w:spacing w:after="0" w:line="360" w:lineRule="exact"/>
              <w:widowControl w:val="off"/>
              <w:rPr>
                <w:rFonts w:hint="eastAsia" w:ascii="Times New Roman" w:hAnsi="Times New Roman"/>
                <w:color w:val="000000"/>
                <w:sz w:val="24"/>
                <w:szCs w:val="24"/>
                <w:highlight w:val="none"/>
              </w:rPr>
            </w:pPr>
            <w:r>
              <w:rPr>
                <w:rFonts w:hint="eastAsia" w:ascii="宋体" w:hAnsi="宋体" w:eastAsia="宋体" w:cs="宋体"/>
                <w:color w:val="000000"/>
                <w:sz w:val="24"/>
                <w:szCs w:val="22"/>
                <w:highlight w:val="none"/>
                <w:lang w:val="en-US" w:eastAsia="zh-CN"/>
              </w:rPr>
              <w:t xml:space="preserve">分包一</w:t>
            </w:r>
            <w:r/>
          </w:p>
        </w:tc>
        <w:tc>
          <w:tcPr>
            <w:tcW w:w="1920" w:type="dxa"/>
            <w:vAlign w:val="center"/>
            <w:textDirection w:val="lrTb"/>
            <w:noWrap w:val="false"/>
          </w:tcPr>
          <w:p>
            <w:pPr>
              <w:ind w:left="0" w:firstLine="0"/>
              <w:jc w:val="center"/>
              <w:keepLines w:val="0"/>
              <w:keepNext w:val="0"/>
              <w:pageBreakBefore w:val="0"/>
              <w:spacing w:after="0" w:line="360" w:lineRule="exact"/>
              <w:widowControl w:val="off"/>
              <w:rPr>
                <w:rFonts w:hint="eastAsia" w:ascii="Times New Roman" w:hAnsi="Times New Roman"/>
                <w:color w:val="000000"/>
                <w:sz w:val="24"/>
                <w:szCs w:val="24"/>
                <w:highlight w:val="none"/>
              </w:rPr>
            </w:pPr>
            <w:r>
              <w:rPr>
                <w:rFonts w:hint="eastAsia" w:ascii="宋体" w:hAnsi="宋体" w:cs="宋体"/>
                <w:color w:val="000000"/>
                <w:sz w:val="24"/>
                <w:szCs w:val="22"/>
                <w:highlight w:val="none"/>
                <w:lang w:val="en-US" w:eastAsia="zh-CN"/>
              </w:rPr>
              <w:t xml:space="preserve">50%氟啶虫酰胺水分散粒剂</w:t>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169"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000000"/>
                <w:sz w:val="24"/>
                <w:szCs w:val="24"/>
                <w:highlight w:val="none"/>
                <w:lang w:val="en-US" w:eastAsia="zh-CN"/>
              </w:rPr>
            </w:pPr>
            <w:r>
              <w:rPr>
                <w:rFonts w:hint="eastAsia" w:ascii="Times New Roman" w:hAnsi="Times New Roman" w:eastAsia="宋体"/>
                <w:color w:val="000000"/>
                <w:sz w:val="24"/>
                <w:szCs w:val="24"/>
                <w:highlight w:val="none"/>
                <w:lang w:val="en-US" w:eastAsia="zh-CN"/>
              </w:rPr>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186" w:type="dxa"/>
            <w:vAlign w:val="center"/>
            <w:textDirection w:val="lrTb"/>
            <w:noWrap w:val="false"/>
          </w:tcPr>
          <w:p>
            <w:pPr>
              <w:jc w:val="center"/>
              <w:keepLines w:val="0"/>
              <w:keepNext w:val="0"/>
              <w:pageBreakBefore w:val="0"/>
              <w:spacing w:line="360" w:lineRule="exact"/>
              <w:widowControl w:val="off"/>
              <w:rPr>
                <w:rFonts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eastAsia="zh-CN"/>
              </w:rPr>
              <w:t xml:space="preserve">41.95万元</w:t>
            </w:r>
            <w:r/>
          </w:p>
        </w:tc>
      </w:tr>
      <w:tr>
        <w:trPr>
          <w:cantSplit/>
          <w:trHeight w:val="700"/>
        </w:trPr>
        <w:tc>
          <w:tcPr>
            <w:gridSpan w:val="8"/>
            <w:tcW w:w="9989" w:type="dxa"/>
            <w:vAlign w:val="center"/>
            <w:textDirection w:val="lrTb"/>
            <w:noWrap w:val="false"/>
          </w:tcPr>
          <w:p>
            <w:pPr>
              <w:jc w:val="left"/>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总报价</w:t>
            </w:r>
            <w:r>
              <w:rPr>
                <w:rFonts w:hint="eastAsia" w:ascii="Times New Roman" w:hAnsi="Times New Roman"/>
                <w:color w:val="000000"/>
                <w:sz w:val="24"/>
                <w:szCs w:val="24"/>
                <w:highlight w:val="none"/>
                <w:lang w:eastAsia="zh-CN"/>
              </w:rPr>
              <w:t xml:space="preserve">：41.95万元</w:t>
            </w:r>
            <w:r>
              <w:rPr>
                <w:rFonts w:hint="eastAsia" w:ascii="Times New Roman" w:hAnsi="Times New Roman"/>
                <w:color w:val="000000"/>
                <w:sz w:val="24"/>
                <w:szCs w:val="24"/>
                <w:highlight w:val="none"/>
              </w:rPr>
              <w:t xml:space="preserve">（人民币：</w:t>
            </w:r>
            <w:r>
              <w:rPr>
                <w:rFonts w:hint="eastAsia" w:ascii="Times New Roman" w:hAnsi="Times New Roman"/>
                <w:color w:val="000000"/>
                <w:sz w:val="24"/>
                <w:szCs w:val="24"/>
                <w:highlight w:val="none"/>
                <w:lang w:val="en-US" w:eastAsia="zh-CN"/>
              </w:rPr>
              <w:t xml:space="preserve">肆拾壹万玖仟伍佰元整</w:t>
            </w:r>
            <w:r>
              <w:rPr>
                <w:rFonts w:hint="eastAsia" w:ascii="Times New Roman" w:hAnsi="Times New Roman"/>
                <w:color w:val="000000"/>
                <w:sz w:val="24"/>
                <w:szCs w:val="24"/>
                <w:highlight w:val="none"/>
              </w:rPr>
              <w:t xml:space="preserve">）</w:t>
            </w:r>
            <w:r/>
          </w:p>
        </w:tc>
        <w:tc>
          <w:tcPr>
            <w:tcW w:w="1186" w:type="dxa"/>
            <w:vAlign w:val="top"/>
            <w:textDirection w:val="lrTb"/>
            <w:noWrap w:val="false"/>
          </w:tcPr>
          <w:p>
            <w:pPr>
              <w:jc w:val="center"/>
              <w:keepLines w:val="0"/>
              <w:keepNext w:val="0"/>
              <w:pageBreakBefore w:val="0"/>
              <w:spacing w:line="360" w:lineRule="exact"/>
              <w:widowControl w:val="off"/>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eastAsia="zh-CN"/>
              </w:rPr>
              <w:t xml:space="preserve">41.95万元</w:t>
            </w:r>
            <w:r/>
          </w:p>
        </w:tc>
      </w:tr>
      <w:tr>
        <w:trPr>
          <w:cantSplit/>
          <w:trHeight w:val="700"/>
        </w:trPr>
        <w:tc>
          <w:tcPr>
            <w:gridSpan w:val="9"/>
            <w:tcW w:w="11175" w:type="dxa"/>
            <w:vAlign w:val="center"/>
            <w:textDirection w:val="lrTb"/>
            <w:noWrap w:val="false"/>
          </w:tcPr>
          <w:p>
            <w:pPr>
              <w:jc w:val="left"/>
              <w:keepLines w:val="0"/>
              <w:keepNext w:val="0"/>
              <w:pageBreakBefore w:val="0"/>
              <w:spacing w:line="360" w:lineRule="exact"/>
              <w:widowControl w:val="off"/>
              <w:tabs>
                <w:tab w:val="left" w:pos="4740" w:leader="none"/>
              </w:tabs>
              <w:rPr>
                <w:rFonts w:ascii="Times New Roman" w:hAnsi="Times New Roman"/>
                <w:color w:val="000000"/>
                <w:sz w:val="24"/>
                <w:szCs w:val="24"/>
                <w:highlight w:val="none"/>
                <w:lang w:eastAsia="zh-CN"/>
              </w:rPr>
            </w:pPr>
            <w:r>
              <w:rPr>
                <w:rFonts w:hint="eastAsia" w:ascii="Times New Roman" w:hAnsi="Times New Roman"/>
                <w:color w:val="ff0000"/>
                <w:sz w:val="24"/>
                <w:szCs w:val="24"/>
                <w:highlight w:val="none"/>
                <w:lang w:eastAsia="zh-CN"/>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highlight w:val="none"/>
                <w:u w:val="single"/>
                <w:lang w:eastAsia="zh-CN"/>
              </w:rPr>
              <w:t xml:space="preserve">        </w:t>
            </w:r>
            <w:r>
              <w:rPr>
                <w:rFonts w:hint="eastAsia" w:ascii="Times New Roman" w:hAnsi="Times New Roman"/>
                <w:color w:val="ff0000"/>
                <w:sz w:val="24"/>
                <w:szCs w:val="24"/>
                <w:highlight w:val="none"/>
                <w:lang w:eastAsia="zh-CN"/>
              </w:rPr>
              <w:t xml:space="preserve"> %。</w:t>
            </w:r>
            <w:r/>
          </w:p>
        </w:tc>
      </w:tr>
    </w:tbl>
    <w:p>
      <w:pPr>
        <w:jc w:val="both"/>
        <w:spacing w:line="56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jc w:val="center"/>
        <w:spacing w:line="560" w:lineRule="exact"/>
        <w:rPr>
          <w:rFonts w:hint="eastAsia" w:ascii="Times New Roman" w:hAnsi="Times New Roman"/>
          <w:b/>
          <w:color w:val="000000"/>
          <w:sz w:val="32"/>
          <w:szCs w:val="32"/>
          <w:highlight w:val="none"/>
        </w:rPr>
      </w:pPr>
      <w:r>
        <w:rPr>
          <w:rFonts w:hint="eastAsia" w:ascii="Times New Roman" w:hAnsi="Times New Roman"/>
          <w:b/>
          <w:color w:val="000000"/>
          <w:sz w:val="32"/>
          <w:szCs w:val="32"/>
          <w:highlight w:val="none"/>
        </w:rPr>
        <w:t xml:space="preserve">分项报价表（分包号：</w:t>
      </w:r>
      <w:r>
        <w:rPr>
          <w:rFonts w:hint="eastAsia" w:ascii="Times New Roman" w:hAnsi="Times New Roman"/>
          <w:b/>
          <w:color w:val="000000"/>
          <w:sz w:val="32"/>
          <w:szCs w:val="32"/>
          <w:highlight w:val="none"/>
          <w:lang w:val="en-US" w:eastAsia="zh-CN"/>
        </w:rPr>
        <w:t xml:space="preserve">分包二</w:t>
      </w:r>
      <w:r>
        <w:rPr>
          <w:rFonts w:hint="eastAsia" w:ascii="Times New Roman" w:hAnsi="Times New Roman"/>
          <w:b/>
          <w:color w:val="000000"/>
          <w:sz w:val="32"/>
          <w:szCs w:val="32"/>
          <w:highlight w:val="none"/>
        </w:rPr>
        <w:t xml:space="preserve">）（货物类）</w:t>
      </w:r>
      <w:r/>
    </w:p>
    <w:tbl>
      <w:tblPr>
        <w:tblStyle w:val="633"/>
        <w:tblW w:w="11175" w:type="dxa"/>
        <w:tblInd w:w="-1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1950"/>
        <w:gridCol w:w="1245"/>
        <w:gridCol w:w="1455"/>
        <w:gridCol w:w="990"/>
        <w:gridCol w:w="1305"/>
        <w:gridCol w:w="870"/>
        <w:gridCol w:w="810"/>
        <w:gridCol w:w="1455"/>
      </w:tblGrid>
      <w:tr>
        <w:trPr>
          <w:cantSplit/>
          <w:trHeight w:val="544"/>
        </w:trPr>
        <w:tc>
          <w:tcPr>
            <w:tcW w:w="1095" w:type="dxa"/>
            <w:vAlign w:val="top"/>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序号</w:t>
            </w:r>
            <w:r/>
          </w:p>
        </w:tc>
        <w:tc>
          <w:tcPr>
            <w:tcW w:w="19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w:t>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w:t>
            </w:r>
            <w:r/>
          </w:p>
        </w:tc>
        <w:tc>
          <w:tcPr>
            <w:tcW w:w="8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w:t>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8</w:t>
            </w:r>
            <w:r/>
          </w:p>
        </w:tc>
      </w:tr>
      <w:tr>
        <w:trPr>
          <w:cantSplit/>
          <w:trHeight w:val="294"/>
        </w:trPr>
        <w:tc>
          <w:tcPr>
            <w:tcW w:w="109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p>
        </w:tc>
        <w:tc>
          <w:tcPr>
            <w:tcW w:w="19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产品名称</w:t>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品牌</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规格</w:t>
            </w:r>
            <w:r/>
          </w:p>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型号</w:t>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产地</w:t>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交付期</w:t>
            </w:r>
            <w:r/>
          </w:p>
        </w:tc>
        <w:tc>
          <w:tcPr>
            <w:tcW w:w="8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数量</w:t>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分项单价</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分项总价</w:t>
            </w:r>
            <w:r/>
          </w:p>
        </w:tc>
      </w:tr>
      <w:tr>
        <w:trPr>
          <w:cantSplit/>
          <w:trHeight w:val="294"/>
        </w:trPr>
        <w:tc>
          <w:tcPr>
            <w:tcW w:w="1095" w:type="dxa"/>
            <w:vAlign w:val="center"/>
            <w:textDirection w:val="lrTb"/>
            <w:noWrap w:val="false"/>
          </w:tcPr>
          <w:p>
            <w:pPr>
              <w:ind w:left="0" w:firstLine="0"/>
              <w:jc w:val="center"/>
              <w:keepLines w:val="0"/>
              <w:keepNext w:val="0"/>
              <w:pageBreakBefore w:val="0"/>
              <w:spacing w:after="0" w:line="360" w:lineRule="exact"/>
              <w:widowControl w:val="off"/>
              <w:rPr>
                <w:rFonts w:hint="eastAsia" w:ascii="Times New Roman" w:hAnsi="Times New Roman"/>
                <w:color w:val="000000"/>
                <w:sz w:val="24"/>
                <w:szCs w:val="24"/>
                <w:highlight w:val="none"/>
              </w:rPr>
            </w:pPr>
            <w:r>
              <w:rPr>
                <w:rFonts w:hint="eastAsia" w:ascii="宋体" w:hAnsi="宋体" w:eastAsia="宋体" w:cs="宋体"/>
                <w:color w:val="000000"/>
                <w:sz w:val="24"/>
                <w:szCs w:val="22"/>
                <w:highlight w:val="none"/>
                <w:lang w:val="en-US" w:eastAsia="zh-CN"/>
              </w:rPr>
              <w:t xml:space="preserve">分包二</w:t>
            </w:r>
            <w:r/>
          </w:p>
        </w:tc>
        <w:tc>
          <w:tcPr>
            <w:tcW w:w="1950" w:type="dxa"/>
            <w:vAlign w:val="center"/>
            <w:textDirection w:val="lrTb"/>
            <w:noWrap w:val="false"/>
          </w:tcPr>
          <w:p>
            <w:pPr>
              <w:ind w:left="0" w:firstLine="0"/>
              <w:jc w:val="center"/>
              <w:keepLines w:val="0"/>
              <w:keepNext w:val="0"/>
              <w:pageBreakBefore w:val="0"/>
              <w:spacing w:after="0"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30%稻瘟·戊唑醇悬浮剂</w:t>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8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455" w:type="dxa"/>
            <w:vAlign w:val="center"/>
            <w:textDirection w:val="lrTb"/>
            <w:noWrap w:val="false"/>
          </w:tcPr>
          <w:p>
            <w:pPr>
              <w:jc w:val="center"/>
              <w:keepLines w:val="0"/>
              <w:keepNext w:val="0"/>
              <w:pageBreakBefore w:val="0"/>
              <w:spacing w:line="360" w:lineRule="exact"/>
              <w:widowControl w:val="off"/>
              <w:rPr>
                <w:rFonts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eastAsia="zh-CN"/>
              </w:rPr>
              <w:t xml:space="preserve">32.00万元</w:t>
            </w:r>
            <w:r/>
          </w:p>
        </w:tc>
      </w:tr>
      <w:tr>
        <w:trPr>
          <w:cantSplit/>
          <w:trHeight w:val="700"/>
        </w:trPr>
        <w:tc>
          <w:tcPr>
            <w:gridSpan w:val="8"/>
            <w:tcW w:w="9720" w:type="dxa"/>
            <w:vAlign w:val="center"/>
            <w:textDirection w:val="lrTb"/>
            <w:noWrap w:val="false"/>
          </w:tcPr>
          <w:p>
            <w:pPr>
              <w:jc w:val="left"/>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总报价</w:t>
            </w:r>
            <w:r>
              <w:rPr>
                <w:rFonts w:hint="eastAsia" w:ascii="Times New Roman" w:hAnsi="Times New Roman"/>
                <w:color w:val="000000"/>
                <w:sz w:val="24"/>
                <w:szCs w:val="24"/>
                <w:highlight w:val="none"/>
                <w:lang w:eastAsia="zh-CN"/>
              </w:rPr>
              <w:t xml:space="preserve">：32.00万元</w:t>
            </w:r>
            <w:r>
              <w:rPr>
                <w:rFonts w:hint="eastAsia" w:ascii="Times New Roman" w:hAnsi="Times New Roman"/>
                <w:color w:val="000000"/>
                <w:sz w:val="24"/>
                <w:szCs w:val="24"/>
                <w:highlight w:val="none"/>
              </w:rPr>
              <w:t xml:space="preserve">（人民币：</w:t>
            </w:r>
            <w:r>
              <w:rPr>
                <w:rFonts w:hint="eastAsia" w:ascii="Times New Roman" w:hAnsi="Times New Roman"/>
                <w:color w:val="000000"/>
                <w:sz w:val="24"/>
                <w:szCs w:val="24"/>
                <w:highlight w:val="none"/>
                <w:lang w:val="en-US" w:eastAsia="zh-CN"/>
              </w:rPr>
              <w:t xml:space="preserve">叁拾贰万元整</w:t>
            </w:r>
            <w:r>
              <w:rPr>
                <w:rFonts w:hint="eastAsia" w:ascii="Times New Roman" w:hAnsi="Times New Roman"/>
                <w:color w:val="000000"/>
                <w:sz w:val="24"/>
                <w:szCs w:val="24"/>
                <w:highlight w:val="none"/>
              </w:rPr>
              <w:t xml:space="preserve">）</w:t>
            </w:r>
            <w:r/>
          </w:p>
        </w:tc>
        <w:tc>
          <w:tcPr>
            <w:tcW w:w="1455" w:type="dxa"/>
            <w:vAlign w:val="top"/>
            <w:textDirection w:val="lrTb"/>
            <w:noWrap w:val="false"/>
          </w:tcPr>
          <w:p>
            <w:pPr>
              <w:ind w:firstLine="240"/>
              <w:keepLines w:val="0"/>
              <w:keepNext w:val="0"/>
              <w:pageBreakBefore w:val="0"/>
              <w:spacing w:line="360" w:lineRule="exact"/>
              <w:widowControl w:val="off"/>
              <w:rPr>
                <w:rFonts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eastAsia="zh-CN"/>
              </w:rPr>
              <w:t xml:space="preserve">32.00万元</w:t>
            </w:r>
            <w:r/>
          </w:p>
        </w:tc>
      </w:tr>
      <w:tr>
        <w:trPr>
          <w:cantSplit/>
          <w:trHeight w:val="700"/>
        </w:trPr>
        <w:tc>
          <w:tcPr>
            <w:gridSpan w:val="9"/>
            <w:tcW w:w="11175" w:type="dxa"/>
            <w:vAlign w:val="center"/>
            <w:textDirection w:val="lrTb"/>
            <w:noWrap w:val="false"/>
          </w:tcPr>
          <w:p>
            <w:pPr>
              <w:keepLines w:val="0"/>
              <w:keepNext w:val="0"/>
              <w:pageBreakBefore w:val="0"/>
              <w:spacing w:line="360" w:lineRule="exact"/>
              <w:widowControl w:val="off"/>
              <w:rPr>
                <w:rFonts w:ascii="Times New Roman" w:hAnsi="Times New Roman"/>
                <w:color w:val="000000"/>
                <w:sz w:val="24"/>
                <w:szCs w:val="24"/>
                <w:highlight w:val="none"/>
                <w:lang w:eastAsia="zh-CN"/>
              </w:rPr>
            </w:pPr>
            <w:r>
              <w:rPr>
                <w:rFonts w:hint="eastAsia" w:ascii="Times New Roman" w:hAnsi="Times New Roman"/>
                <w:color w:val="ff0000"/>
                <w:sz w:val="24"/>
                <w:szCs w:val="24"/>
                <w:highlight w:val="none"/>
                <w:lang w:eastAsia="zh-CN"/>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highlight w:val="none"/>
                <w:u w:val="single"/>
                <w:lang w:eastAsia="zh-CN"/>
              </w:rPr>
              <w:t xml:space="preserve">        </w:t>
            </w:r>
            <w:r>
              <w:rPr>
                <w:rFonts w:hint="eastAsia" w:ascii="Times New Roman" w:hAnsi="Times New Roman"/>
                <w:color w:val="ff0000"/>
                <w:sz w:val="24"/>
                <w:szCs w:val="24"/>
                <w:highlight w:val="none"/>
                <w:lang w:eastAsia="zh-CN"/>
              </w:rPr>
              <w:t xml:space="preserve"> %。</w:t>
            </w:r>
            <w:r/>
          </w:p>
        </w:tc>
      </w:tr>
    </w:tbl>
    <w:p>
      <w:pPr>
        <w:jc w:val="center"/>
        <w:spacing w:line="560" w:lineRule="exact"/>
        <w:rPr>
          <w:rFonts w:hint="eastAsia" w:ascii="Times New Roman" w:hAnsi="Times New Roman"/>
          <w:b/>
          <w:color w:val="000000"/>
          <w:sz w:val="32"/>
          <w:szCs w:val="32"/>
          <w:highlight w:val="none"/>
        </w:rPr>
      </w:pPr>
      <w:r>
        <w:rPr>
          <w:rFonts w:hint="eastAsia" w:ascii="Times New Roman" w:hAnsi="Times New Roman"/>
          <w:b/>
          <w:color w:val="000000"/>
          <w:sz w:val="32"/>
          <w:szCs w:val="32"/>
          <w:highlight w:val="none"/>
        </w:rPr>
      </w:r>
      <w:r/>
    </w:p>
    <w:p>
      <w:pPr>
        <w:jc w:val="center"/>
        <w:spacing w:line="560" w:lineRule="exact"/>
        <w:rPr>
          <w:rFonts w:hint="eastAsia" w:ascii="Times New Roman" w:hAnsi="Times New Roman"/>
          <w:b/>
          <w:color w:val="000000"/>
          <w:sz w:val="32"/>
          <w:szCs w:val="32"/>
          <w:highlight w:val="none"/>
        </w:rPr>
      </w:pPr>
      <w:r>
        <w:rPr>
          <w:rFonts w:hint="eastAsia" w:ascii="Times New Roman" w:hAnsi="Times New Roman"/>
          <w:b/>
          <w:color w:val="000000"/>
          <w:sz w:val="32"/>
          <w:szCs w:val="32"/>
          <w:highlight w:val="none"/>
        </w:rPr>
        <w:t xml:space="preserve">分项报价表（分包号：</w:t>
      </w:r>
      <w:r>
        <w:rPr>
          <w:rFonts w:hint="eastAsia" w:ascii="Times New Roman" w:hAnsi="Times New Roman"/>
          <w:b/>
          <w:color w:val="000000"/>
          <w:sz w:val="32"/>
          <w:szCs w:val="32"/>
          <w:highlight w:val="none"/>
          <w:lang w:val="en-US" w:eastAsia="zh-CN"/>
        </w:rPr>
        <w:t xml:space="preserve">分包三</w:t>
      </w:r>
      <w:r>
        <w:rPr>
          <w:rFonts w:hint="eastAsia" w:ascii="Times New Roman" w:hAnsi="Times New Roman"/>
          <w:b/>
          <w:color w:val="000000"/>
          <w:sz w:val="32"/>
          <w:szCs w:val="32"/>
          <w:highlight w:val="none"/>
        </w:rPr>
        <w:t xml:space="preserve">）（货物类）</w:t>
      </w:r>
      <w:r/>
    </w:p>
    <w:tbl>
      <w:tblPr>
        <w:tblStyle w:val="633"/>
        <w:tblW w:w="11175" w:type="dxa"/>
        <w:tblInd w:w="-1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1950"/>
        <w:gridCol w:w="1245"/>
        <w:gridCol w:w="1455"/>
        <w:gridCol w:w="990"/>
        <w:gridCol w:w="1305"/>
        <w:gridCol w:w="870"/>
        <w:gridCol w:w="810"/>
        <w:gridCol w:w="1455"/>
      </w:tblGrid>
      <w:tr>
        <w:trPr>
          <w:cantSplit/>
          <w:trHeight w:val="544"/>
        </w:trPr>
        <w:tc>
          <w:tcPr>
            <w:tcW w:w="1095" w:type="dxa"/>
            <w:vAlign w:val="top"/>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序号</w:t>
            </w:r>
            <w:r/>
          </w:p>
        </w:tc>
        <w:tc>
          <w:tcPr>
            <w:tcW w:w="19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w:t>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w:t>
            </w:r>
            <w:r/>
          </w:p>
        </w:tc>
        <w:tc>
          <w:tcPr>
            <w:tcW w:w="8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w:t>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8</w:t>
            </w:r>
            <w:r/>
          </w:p>
        </w:tc>
      </w:tr>
      <w:tr>
        <w:trPr>
          <w:cantSplit/>
          <w:trHeight w:val="294"/>
        </w:trPr>
        <w:tc>
          <w:tcPr>
            <w:tcW w:w="109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p>
        </w:tc>
        <w:tc>
          <w:tcPr>
            <w:tcW w:w="19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产品名称</w:t>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品牌</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规格</w:t>
            </w:r>
            <w:r/>
          </w:p>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型号</w:t>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产地</w:t>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交付期</w:t>
            </w:r>
            <w:r/>
          </w:p>
        </w:tc>
        <w:tc>
          <w:tcPr>
            <w:tcW w:w="8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数量</w:t>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分项单价</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分项总价</w:t>
            </w:r>
            <w:r/>
          </w:p>
        </w:tc>
      </w:tr>
      <w:tr>
        <w:trPr>
          <w:cantSplit/>
          <w:trHeight w:val="294"/>
        </w:trPr>
        <w:tc>
          <w:tcPr>
            <w:tcW w:w="1095" w:type="dxa"/>
            <w:vAlign w:val="center"/>
            <w:textDirection w:val="lrTb"/>
            <w:noWrap w:val="false"/>
          </w:tcPr>
          <w:p>
            <w:pPr>
              <w:ind w:left="0" w:firstLine="0"/>
              <w:jc w:val="center"/>
              <w:keepLines w:val="0"/>
              <w:keepNext w:val="0"/>
              <w:pageBreakBefore w:val="0"/>
              <w:spacing w:after="0" w:line="360" w:lineRule="exact"/>
              <w:widowControl w:val="off"/>
              <w:rPr>
                <w:rFonts w:hint="eastAsia" w:ascii="Times New Roman" w:hAnsi="Times New Roman"/>
                <w:color w:val="000000"/>
                <w:sz w:val="24"/>
                <w:szCs w:val="24"/>
                <w:highlight w:val="none"/>
              </w:rPr>
            </w:pPr>
            <w:r>
              <w:rPr>
                <w:rFonts w:hint="eastAsia" w:ascii="宋体" w:hAnsi="宋体" w:eastAsia="宋体" w:cs="宋体"/>
                <w:color w:val="000000"/>
                <w:sz w:val="24"/>
                <w:szCs w:val="22"/>
                <w:highlight w:val="none"/>
                <w:lang w:val="en-US" w:eastAsia="zh-CN"/>
              </w:rPr>
              <w:t xml:space="preserve">分包</w:t>
            </w:r>
            <w:r>
              <w:rPr>
                <w:rFonts w:hint="eastAsia" w:ascii="宋体" w:hAnsi="宋体" w:cs="宋体"/>
                <w:color w:val="000000"/>
                <w:sz w:val="24"/>
                <w:szCs w:val="22"/>
                <w:highlight w:val="none"/>
                <w:lang w:val="en-US" w:eastAsia="zh-CN"/>
              </w:rPr>
              <w:t xml:space="preserve">三</w:t>
            </w:r>
            <w:r/>
          </w:p>
        </w:tc>
        <w:tc>
          <w:tcPr>
            <w:tcW w:w="1950" w:type="dxa"/>
            <w:vAlign w:val="center"/>
            <w:textDirection w:val="lrTb"/>
            <w:noWrap w:val="false"/>
          </w:tcPr>
          <w:p>
            <w:pPr>
              <w:ind w:left="0" w:firstLine="0"/>
              <w:jc w:val="center"/>
              <w:keepLines w:val="0"/>
              <w:keepNext w:val="0"/>
              <w:pageBreakBefore w:val="0"/>
              <w:spacing w:after="0" w:line="360" w:lineRule="exact"/>
              <w:widowControl w:val="off"/>
              <w:rPr>
                <w:rFonts w:hint="eastAsia" w:ascii="Times New Roman" w:hAnsi="Times New Roman"/>
                <w:color w:val="000000"/>
                <w:sz w:val="24"/>
                <w:szCs w:val="24"/>
                <w:highlight w:val="none"/>
              </w:rPr>
            </w:pPr>
            <w:r>
              <w:rPr>
                <w:rFonts w:hint="eastAsia" w:ascii="宋体" w:hAnsi="宋体" w:eastAsia="宋体" w:cs="宋体"/>
                <w:i w:val="0"/>
                <w:iCs w:val="0"/>
                <w:caps w:val="0"/>
                <w:color w:val="333333"/>
                <w:spacing w:val="0"/>
                <w:sz w:val="24"/>
                <w:szCs w:val="24"/>
                <w:shd w:val="clear" w:color="auto" w:fill="ffffff"/>
                <w:lang w:val="en-US" w:eastAsia="zh-CN"/>
              </w:rPr>
              <w:t xml:space="preserve">40%甲氧·茚虫威悬浮剂</w:t>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8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455" w:type="dxa"/>
            <w:vAlign w:val="center"/>
            <w:textDirection w:val="lrTb"/>
            <w:noWrap w:val="false"/>
          </w:tcPr>
          <w:p>
            <w:pPr>
              <w:jc w:val="center"/>
              <w:keepLines w:val="0"/>
              <w:keepNext w:val="0"/>
              <w:pageBreakBefore w:val="0"/>
              <w:spacing w:line="360" w:lineRule="exact"/>
              <w:widowControl w:val="off"/>
              <w:rPr>
                <w:rFonts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eastAsia="zh-CN"/>
              </w:rPr>
              <w:t xml:space="preserve">32.00万元</w:t>
            </w:r>
            <w:r/>
          </w:p>
        </w:tc>
      </w:tr>
      <w:tr>
        <w:trPr>
          <w:cantSplit/>
          <w:trHeight w:val="700"/>
        </w:trPr>
        <w:tc>
          <w:tcPr>
            <w:gridSpan w:val="8"/>
            <w:tcW w:w="9720" w:type="dxa"/>
            <w:vAlign w:val="center"/>
            <w:textDirection w:val="lrTb"/>
            <w:noWrap w:val="false"/>
          </w:tcPr>
          <w:p>
            <w:pPr>
              <w:jc w:val="left"/>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总报价</w:t>
            </w:r>
            <w:r>
              <w:rPr>
                <w:rFonts w:hint="eastAsia" w:ascii="Times New Roman" w:hAnsi="Times New Roman"/>
                <w:color w:val="000000"/>
                <w:sz w:val="24"/>
                <w:szCs w:val="24"/>
                <w:highlight w:val="none"/>
                <w:lang w:eastAsia="zh-CN"/>
              </w:rPr>
              <w:t xml:space="preserve">：32.00万元</w:t>
            </w:r>
            <w:r>
              <w:rPr>
                <w:rFonts w:hint="eastAsia" w:ascii="Times New Roman" w:hAnsi="Times New Roman"/>
                <w:color w:val="000000"/>
                <w:sz w:val="24"/>
                <w:szCs w:val="24"/>
                <w:highlight w:val="none"/>
              </w:rPr>
              <w:t xml:space="preserve">（人民币：</w:t>
            </w:r>
            <w:r>
              <w:rPr>
                <w:rFonts w:hint="eastAsia" w:ascii="Times New Roman" w:hAnsi="Times New Roman"/>
                <w:color w:val="000000"/>
                <w:sz w:val="24"/>
                <w:szCs w:val="24"/>
                <w:highlight w:val="none"/>
                <w:lang w:val="en-US" w:eastAsia="zh-CN"/>
              </w:rPr>
              <w:t xml:space="preserve">叁拾贰万元整</w:t>
            </w:r>
            <w:r>
              <w:rPr>
                <w:rFonts w:hint="eastAsia" w:ascii="Times New Roman" w:hAnsi="Times New Roman"/>
                <w:color w:val="000000"/>
                <w:sz w:val="24"/>
                <w:szCs w:val="24"/>
                <w:highlight w:val="none"/>
              </w:rPr>
              <w:t xml:space="preserve">）</w:t>
            </w:r>
            <w:r/>
          </w:p>
        </w:tc>
        <w:tc>
          <w:tcPr>
            <w:tcW w:w="1455" w:type="dxa"/>
            <w:vAlign w:val="top"/>
            <w:textDirection w:val="lrTb"/>
            <w:noWrap w:val="false"/>
          </w:tcPr>
          <w:p>
            <w:pPr>
              <w:ind w:firstLine="240"/>
              <w:keepLines w:val="0"/>
              <w:keepNext w:val="0"/>
              <w:pageBreakBefore w:val="0"/>
              <w:spacing w:line="360" w:lineRule="exact"/>
              <w:widowControl w:val="off"/>
              <w:rPr>
                <w:rFonts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eastAsia="zh-CN"/>
              </w:rPr>
              <w:t xml:space="preserve">32.00万元</w:t>
            </w:r>
            <w:r/>
          </w:p>
        </w:tc>
      </w:tr>
      <w:tr>
        <w:trPr>
          <w:cantSplit/>
          <w:trHeight w:val="700"/>
        </w:trPr>
        <w:tc>
          <w:tcPr>
            <w:gridSpan w:val="9"/>
            <w:tcW w:w="11175" w:type="dxa"/>
            <w:vAlign w:val="center"/>
            <w:textDirection w:val="lrTb"/>
            <w:noWrap w:val="false"/>
          </w:tcPr>
          <w:p>
            <w:pPr>
              <w:keepLines w:val="0"/>
              <w:keepNext w:val="0"/>
              <w:pageBreakBefore w:val="0"/>
              <w:spacing w:line="360" w:lineRule="exact"/>
              <w:widowControl w:val="off"/>
              <w:rPr>
                <w:rFonts w:ascii="Times New Roman" w:hAnsi="Times New Roman"/>
                <w:color w:val="000000"/>
                <w:sz w:val="24"/>
                <w:szCs w:val="24"/>
                <w:highlight w:val="none"/>
                <w:lang w:eastAsia="zh-CN"/>
              </w:rPr>
            </w:pPr>
            <w:r>
              <w:rPr>
                <w:rFonts w:hint="eastAsia" w:ascii="Times New Roman" w:hAnsi="Times New Roman"/>
                <w:color w:val="ff0000"/>
                <w:sz w:val="24"/>
                <w:szCs w:val="24"/>
                <w:highlight w:val="none"/>
                <w:lang w:eastAsia="zh-CN"/>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highlight w:val="none"/>
                <w:u w:val="single"/>
                <w:lang w:eastAsia="zh-CN"/>
              </w:rPr>
              <w:t xml:space="preserve">        </w:t>
            </w:r>
            <w:r>
              <w:rPr>
                <w:rFonts w:hint="eastAsia" w:ascii="Times New Roman" w:hAnsi="Times New Roman"/>
                <w:color w:val="ff0000"/>
                <w:sz w:val="24"/>
                <w:szCs w:val="24"/>
                <w:highlight w:val="none"/>
                <w:lang w:eastAsia="zh-CN"/>
              </w:rPr>
              <w:t xml:space="preserve"> %。</w:t>
            </w:r>
            <w:r/>
          </w:p>
        </w:tc>
      </w:tr>
    </w:tbl>
    <w:p>
      <w:pPr>
        <w:spacing w:line="56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spacing w:line="560" w:lineRule="exact"/>
        <w:rPr>
          <w:rFonts w:hint="eastAsia" w:ascii="Times New Roman" w:hAnsi="Times New Roman" w:eastAsia="宋体" w:cs="Times New Roman"/>
          <w:color w:val="000000"/>
          <w:sz w:val="24"/>
          <w:szCs w:val="21"/>
          <w:highlight w:val="none"/>
          <w:lang w:val="en-US" w:eastAsia="zh-CN"/>
        </w:rPr>
      </w:pPr>
      <w:r>
        <w:rPr>
          <w:rFonts w:hint="eastAsia" w:ascii="Times New Roman" w:hAnsi="Times New Roman" w:eastAsia="宋体" w:cs="Times New Roman"/>
          <w:color w:val="000000"/>
          <w:sz w:val="24"/>
          <w:szCs w:val="21"/>
          <w:highlight w:val="none"/>
          <w:lang w:val="en-US" w:eastAsia="zh-CN"/>
        </w:rPr>
        <w:t xml:space="preserve">备注：1.报价采用总承包方式，供应商的“总报价”应包括所投</w:t>
      </w:r>
      <w:r>
        <w:rPr>
          <w:rFonts w:hint="eastAsia" w:ascii="宋体" w:hAnsi="宋体" w:eastAsia="宋体" w:cs="宋体"/>
          <w:color w:val="000000"/>
          <w:sz w:val="24"/>
          <w:highlight w:val="none"/>
        </w:rPr>
        <w:t xml:space="preserve">货物本身价格、运输、装卸、人工、产品损耗、报验、检测、检验、售后服务、税费等</w:t>
      </w:r>
      <w:r>
        <w:rPr>
          <w:rFonts w:hint="eastAsia" w:ascii="宋体" w:hAnsi="宋体" w:eastAsia="宋体" w:cs="宋体"/>
          <w:color w:val="000000"/>
          <w:sz w:val="24"/>
          <w:highlight w:val="none"/>
          <w:lang w:val="en-US" w:eastAsia="zh-CN"/>
        </w:rPr>
        <w:t xml:space="preserve">完成本项目所涉及到的一切相关费用</w:t>
      </w:r>
      <w:r>
        <w:rPr>
          <w:rFonts w:hint="eastAsia" w:ascii="Times New Roman" w:hAnsi="Times New Roman" w:eastAsia="宋体" w:cs="Times New Roman"/>
          <w:color w:val="000000"/>
          <w:sz w:val="24"/>
          <w:szCs w:val="21"/>
          <w:highlight w:val="none"/>
          <w:lang w:val="en-US" w:eastAsia="zh-CN"/>
        </w:rPr>
        <w:t xml:space="preserve">，文件中另有规定的除外。</w:t>
      </w:r>
      <w:r/>
    </w:p>
    <w:p>
      <w:pPr>
        <w:numPr>
          <w:ilvl w:val="0"/>
          <w:numId w:val="3"/>
        </w:numPr>
        <w:spacing w:line="560" w:lineRule="exact"/>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ff0000"/>
          <w:sz w:val="24"/>
          <w:szCs w:val="21"/>
          <w:highlight w:val="none"/>
        </w:rPr>
        <w:t xml:space="preserve">“</w:t>
      </w:r>
      <w:r>
        <w:rPr>
          <w:rFonts w:hint="eastAsia" w:ascii="Times New Roman" w:hAnsi="Times New Roman" w:eastAsia="宋体" w:cs="Times New Roman"/>
          <w:color w:val="ff0000"/>
          <w:sz w:val="24"/>
          <w:szCs w:val="21"/>
          <w:highlight w:val="none"/>
          <w:lang w:eastAsia="zh-CN"/>
        </w:rPr>
        <w:t xml:space="preserve">分项报价表</w:t>
      </w:r>
      <w:r>
        <w:rPr>
          <w:rFonts w:hint="eastAsia" w:ascii="Times New Roman" w:hAnsi="Times New Roman" w:eastAsia="宋体" w:cs="Times New Roman"/>
          <w:color w:val="ff0000"/>
          <w:sz w:val="24"/>
          <w:szCs w:val="21"/>
          <w:highlight w:val="none"/>
        </w:rPr>
        <w:t xml:space="preserve">”中“</w:t>
      </w:r>
      <w:r>
        <w:rPr>
          <w:rFonts w:hint="eastAsia" w:ascii="Times New Roman" w:hAnsi="Times New Roman" w:eastAsia="宋体" w:cs="Times New Roman"/>
          <w:color w:val="ff0000"/>
          <w:sz w:val="24"/>
          <w:szCs w:val="21"/>
          <w:highlight w:val="none"/>
          <w:lang w:eastAsia="zh-CN"/>
        </w:rPr>
        <w:t xml:space="preserve">分项</w:t>
      </w:r>
      <w:r>
        <w:rPr>
          <w:rFonts w:hint="eastAsia" w:ascii="Times New Roman" w:hAnsi="Times New Roman" w:eastAsia="宋体" w:cs="Times New Roman"/>
          <w:color w:val="ff0000"/>
          <w:sz w:val="24"/>
          <w:szCs w:val="21"/>
          <w:highlight w:val="none"/>
          <w:lang w:val="en-US" w:eastAsia="zh-CN"/>
        </w:rPr>
        <w:t xml:space="preserve">单价</w:t>
      </w:r>
      <w:r>
        <w:rPr>
          <w:rFonts w:hint="eastAsia" w:ascii="Times New Roman" w:hAnsi="Times New Roman" w:eastAsia="宋体" w:cs="Times New Roman"/>
          <w:color w:val="ff0000"/>
          <w:sz w:val="24"/>
          <w:szCs w:val="21"/>
          <w:highlight w:val="none"/>
        </w:rPr>
        <w:t xml:space="preserve">”数额应当与“开标一览表”中“</w:t>
      </w:r>
      <w:r>
        <w:rPr>
          <w:rFonts w:hint="eastAsia" w:ascii="Times New Roman" w:hAnsi="Times New Roman" w:eastAsia="宋体" w:cs="Times New Roman"/>
          <w:color w:val="ff0000"/>
          <w:sz w:val="24"/>
          <w:szCs w:val="21"/>
          <w:highlight w:val="none"/>
          <w:lang w:eastAsia="zh-CN"/>
        </w:rPr>
        <w:t xml:space="preserve">投标</w:t>
      </w:r>
      <w:r>
        <w:rPr>
          <w:rFonts w:hint="eastAsia" w:ascii="Times New Roman" w:hAnsi="Times New Roman" w:eastAsia="宋体" w:cs="Times New Roman"/>
          <w:color w:val="ff0000"/>
          <w:sz w:val="24"/>
          <w:szCs w:val="21"/>
          <w:highlight w:val="none"/>
          <w:lang w:val="en-US" w:eastAsia="zh-CN"/>
        </w:rPr>
        <w:t xml:space="preserve">单价</w:t>
      </w:r>
      <w:r>
        <w:rPr>
          <w:rFonts w:hint="eastAsia" w:ascii="Times New Roman" w:hAnsi="Times New Roman" w:eastAsia="宋体" w:cs="Times New Roman"/>
          <w:color w:val="ff0000"/>
          <w:sz w:val="24"/>
          <w:szCs w:val="21"/>
          <w:highlight w:val="none"/>
        </w:rPr>
        <w:t xml:space="preserve">”数额一致。</w:t>
      </w:r>
      <w:r>
        <w:rPr>
          <w:rFonts w:hint="eastAsia" w:ascii="宋体" w:hAnsi="宋体" w:cs="宋体"/>
          <w:color w:val="ff0000"/>
          <w:sz w:val="24"/>
          <w:highlight w:val="none"/>
          <w:lang w:val="en-US" w:eastAsia="zh-CN"/>
        </w:rPr>
        <w:t xml:space="preserve">瓶数，数量不足</w:t>
      </w:r>
      <w:r>
        <w:rPr>
          <w:rFonts w:hint="eastAsia" w:ascii="宋体" w:hAnsi="宋体" w:eastAsia="宋体" w:cs="宋体"/>
          <w:color w:val="ff0000"/>
          <w:sz w:val="24"/>
          <w:highlight w:val="none"/>
          <w:lang w:val="en-US" w:eastAsia="zh-CN"/>
        </w:rPr>
        <w:t xml:space="preserve">1的部分按1计算，取整数</w:t>
      </w:r>
      <w:r>
        <w:rPr>
          <w:rFonts w:hint="eastAsia" w:ascii="宋体" w:hAnsi="宋体" w:eastAsia="宋体" w:cs="宋体"/>
          <w:color w:val="auto"/>
          <w:sz w:val="24"/>
          <w:highlight w:val="none"/>
          <w:lang w:val="en-US" w:eastAsia="zh-CN"/>
        </w:rPr>
        <w:t xml:space="preserve">。</w:t>
      </w:r>
      <w:r/>
    </w:p>
    <w:p>
      <w:pPr>
        <w:numPr>
          <w:ilvl w:val="0"/>
          <w:numId w:val="0"/>
        </w:numPr>
        <w:spacing w:line="560" w:lineRule="exact"/>
        <w:rPr>
          <w:rFonts w:hint="eastAsia" w:ascii="黑体" w:hAnsi="黑体" w:eastAsia="黑体"/>
          <w:bCs/>
          <w:iCs/>
          <w:color w:val="000000"/>
          <w:sz w:val="32"/>
          <w:szCs w:val="32"/>
          <w:highlight w:val="none"/>
        </w:rPr>
      </w:pPr>
      <w:r>
        <w:rPr>
          <w:rFonts w:hint="eastAsia" w:ascii="Times New Roman" w:hAnsi="Times New Roman" w:eastAsia="宋体" w:cs="Times New Roman"/>
          <w:color w:val="000000"/>
          <w:sz w:val="24"/>
          <w:szCs w:val="21"/>
          <w:highlight w:val="none"/>
          <w:lang w:val="en-US" w:eastAsia="zh-CN"/>
        </w:rPr>
        <w:t xml:space="preserve">3.</w:t>
      </w:r>
      <w:r>
        <w:rPr>
          <w:rFonts w:hint="eastAsia" w:ascii="宋体" w:hAnsi="宋体" w:eastAsia="宋体" w:cs="Times New Roman"/>
          <w:b/>
          <w:bCs/>
          <w:color w:val="000000"/>
          <w:sz w:val="24"/>
          <w:szCs w:val="24"/>
          <w:highlight w:val="none"/>
          <w:lang w:val="en-US" w:eastAsia="zh-CN" w:bidi="ar-SA"/>
        </w:rPr>
        <w:t xml:space="preserve">备注：供应商按所投分包填写报价。</w:t>
      </w:r>
      <w:bookmarkEnd w:id="152"/>
      <w:r/>
      <w:bookmarkStart w:id="153" w:name="_Toc11157"/>
      <w:r/>
      <w:r/>
    </w:p>
    <w:p>
      <w:pPr>
        <w:rPr>
          <w:rFonts w:hint="eastAsia" w:ascii="黑体" w:hAnsi="黑体" w:eastAsia="黑体"/>
          <w:bCs/>
          <w:iCs/>
          <w:color w:val="000000"/>
          <w:sz w:val="32"/>
          <w:szCs w:val="32"/>
          <w:highlight w:val="none"/>
        </w:rPr>
      </w:pPr>
      <w:r>
        <w:rPr>
          <w:rFonts w:hint="eastAsia" w:ascii="黑体" w:hAnsi="黑体" w:eastAsia="黑体"/>
          <w:bCs/>
          <w:iCs/>
          <w:color w:val="000000"/>
          <w:sz w:val="32"/>
          <w:szCs w:val="32"/>
          <w:highlight w:val="none"/>
        </w:rPr>
        <w:br w:type="page" w:clear="all"/>
      </w:r>
      <w:r/>
    </w:p>
    <w:p>
      <w:pPr>
        <w:spacing w:line="560" w:lineRule="exact"/>
        <w:rPr>
          <w:color w:val="000000"/>
          <w:highlight w:val="none"/>
        </w:rPr>
      </w:pPr>
      <w:r>
        <w:rPr>
          <w:rFonts w:hint="eastAsia" w:ascii="黑体" w:hAnsi="黑体" w:eastAsia="黑体"/>
          <w:bCs/>
          <w:iCs/>
          <w:color w:val="000000"/>
          <w:sz w:val="32"/>
          <w:szCs w:val="32"/>
          <w:highlight w:val="none"/>
        </w:rPr>
        <w:t xml:space="preserve">八、技术响应偏离表</w:t>
      </w:r>
      <w:bookmarkEnd w:id="153"/>
      <w:r/>
      <w:r/>
    </w:p>
    <w:p>
      <w:pPr>
        <w:pStyle w:val="966"/>
        <w:jc w:val="center"/>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技术响应偏离表</w:t>
      </w:r>
      <w:r/>
    </w:p>
    <w:p>
      <w:pPr>
        <w:pStyle w:val="966"/>
        <w:ind w:firstLine="480"/>
        <w:rPr>
          <w:rFonts w:ascii="Times New Roman" w:hAnsi="Times New Roman"/>
          <w:color w:val="000000"/>
          <w:sz w:val="24"/>
          <w:szCs w:val="20"/>
          <w:highlight w:val="none"/>
        </w:rPr>
      </w:pPr>
      <w:r>
        <w:rPr>
          <w:rFonts w:ascii="Times New Roman" w:hAnsi="Times New Roman"/>
          <w:color w:val="000000"/>
          <w:sz w:val="24"/>
          <w:szCs w:val="20"/>
          <w:highlight w:val="none"/>
        </w:rPr>
      </w:r>
      <w:r/>
    </w:p>
    <w:tbl>
      <w:tblPr>
        <w:tblStyle w:val="6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7"/>
        <w:gridCol w:w="2607"/>
      </w:tblGrid>
      <w:tr>
        <w:trPr>
          <w:jc w:val="center"/>
          <w:trHeight w:val="651"/>
        </w:trPr>
        <w:tc>
          <w:tcPr>
            <w:tcW w:w="3055" w:type="dxa"/>
            <w:vAlign w:val="center"/>
            <w:textDirection w:val="lrTb"/>
            <w:noWrap w:val="false"/>
          </w:tcPr>
          <w:p>
            <w:pPr>
              <w:pStyle w:val="966"/>
              <w:jc w:val="center"/>
              <w:spacing w:before="100" w:beforeAutospacing="1"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询价</w:t>
            </w:r>
            <w:r>
              <w:rPr>
                <w:rFonts w:hint="eastAsia" w:ascii="宋体" w:hAnsi="宋体" w:cs="宋体"/>
                <w:color w:val="000000"/>
                <w:sz w:val="28"/>
                <w:szCs w:val="28"/>
                <w:highlight w:val="none"/>
              </w:rPr>
              <w:t xml:space="preserve">通知书</w:t>
            </w:r>
            <w:r>
              <w:rPr>
                <w:rFonts w:hint="eastAsia" w:ascii="宋体" w:hAnsi="宋体"/>
                <w:color w:val="000000"/>
                <w:sz w:val="28"/>
                <w:szCs w:val="28"/>
                <w:highlight w:val="none"/>
              </w:rPr>
              <w:t xml:space="preserve">内容</w:t>
            </w:r>
            <w:r/>
          </w:p>
        </w:tc>
        <w:tc>
          <w:tcPr>
            <w:tcW w:w="2607" w:type="dxa"/>
            <w:vAlign w:val="center"/>
            <w:textDirection w:val="lrTb"/>
            <w:noWrap w:val="false"/>
          </w:tcPr>
          <w:p>
            <w:pPr>
              <w:pStyle w:val="966"/>
              <w:jc w:val="center"/>
              <w:spacing w:before="100" w:beforeAutospacing="1"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响应文件内容</w:t>
            </w:r>
            <w:r/>
          </w:p>
        </w:tc>
        <w:tc>
          <w:tcPr>
            <w:tcW w:w="2607" w:type="dxa"/>
            <w:vAlign w:val="center"/>
            <w:textDirection w:val="lrTb"/>
            <w:noWrap w:val="false"/>
          </w:tcPr>
          <w:p>
            <w:pPr>
              <w:pStyle w:val="966"/>
              <w:jc w:val="center"/>
              <w:spacing w:before="100" w:beforeAutospacing="1"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偏离内容及说明</w:t>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bl>
    <w:p>
      <w:pPr>
        <w:pStyle w:val="966"/>
        <w:rPr>
          <w:rFonts w:hint="eastAsia" w:ascii="方正仿宋_GBK" w:hAnsi="宋体" w:eastAsia="方正仿宋_GBK"/>
          <w:bCs/>
          <w:color w:val="000000"/>
          <w:sz w:val="24"/>
          <w:szCs w:val="28"/>
          <w:highlight w:val="none"/>
        </w:rPr>
      </w:pPr>
      <w:r>
        <w:rPr>
          <w:rFonts w:hint="eastAsia" w:ascii="方正仿宋_GBK" w:hAnsi="宋体" w:eastAsia="方正仿宋_GBK"/>
          <w:bCs/>
          <w:color w:val="000000"/>
          <w:sz w:val="24"/>
          <w:szCs w:val="28"/>
          <w:highlight w:val="none"/>
        </w:rPr>
      </w:r>
      <w:r/>
    </w:p>
    <w:p>
      <w:pPr>
        <w:pStyle w:val="966"/>
        <w:rPr>
          <w:color w:val="000000"/>
          <w:highlight w:val="none"/>
        </w:rPr>
      </w:pPr>
      <w:r>
        <w:rPr>
          <w:rFonts w:hint="eastAsia" w:ascii="方正仿宋_GBK" w:hAnsi="宋体" w:eastAsia="方正仿宋_GBK"/>
          <w:bCs/>
          <w:color w:val="000000"/>
          <w:sz w:val="24"/>
          <w:szCs w:val="28"/>
          <w:highlight w:val="none"/>
        </w:rPr>
        <w:t xml:space="preserve">注：凡响应文件与询价通知书有偏离的（包括正偏离，用+号表示和负偏离，用-号表示），均应在此表中详细列出并说明理由，未在此表中列出的视同完全满足询价通知书要求。本表后可附详细说明及技术资料。</w:t>
      </w:r>
      <w:r/>
    </w:p>
    <w:p>
      <w:pPr>
        <w:pStyle w:val="1078"/>
        <w:rPr>
          <w:rFonts w:hint="eastAsia" w:ascii="方正仿宋_GBK" w:eastAsia="方正仿宋_GBK"/>
          <w:color w:val="000000"/>
          <w:sz w:val="24"/>
          <w:highlight w:val="none"/>
          <w:lang w:val="en-US" w:eastAsia="zh-CN"/>
        </w:rPr>
        <w:outlineLvl w:val="1"/>
      </w:pPr>
      <w:r>
        <w:rPr>
          <w:rFonts w:hint="eastAsia" w:ascii="方正仿宋_GBK" w:eastAsia="方正仿宋_GBK"/>
          <w:color w:val="000000"/>
          <w:sz w:val="24"/>
          <w:highlight w:val="none"/>
          <w:lang w:val="en-US" w:eastAsia="zh-CN"/>
        </w:rPr>
      </w:r>
      <w:r/>
    </w:p>
    <w:p>
      <w:pPr>
        <w:pStyle w:val="1078"/>
        <w:rPr>
          <w:rFonts w:hint="eastAsia" w:ascii="黑体" w:hAnsi="黑体" w:eastAsia="黑体"/>
          <w:bCs/>
          <w:iCs/>
          <w:color w:val="000000"/>
          <w:szCs w:val="32"/>
          <w:highlight w:val="none"/>
          <w:lang w:val="en-US" w:eastAsia="zh-CN"/>
        </w:rPr>
        <w:outlineLvl w:val="1"/>
      </w:pPr>
      <w:r/>
      <w:bookmarkStart w:id="154" w:name="_Toc1798"/>
      <w:r/>
      <w:r/>
    </w:p>
    <w:p>
      <w:pPr>
        <w:pStyle w:val="1078"/>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1078"/>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1078"/>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1078"/>
        <w:rPr>
          <w:rFonts w:hint="eastAsia" w:ascii="黑体" w:hAnsi="黑体" w:eastAsia="黑体"/>
          <w:color w:val="000000"/>
          <w:highlight w:val="none"/>
          <w:lang w:val="en-US" w:eastAsia="zh-CN"/>
        </w:rPr>
        <w:outlineLvl w:val="1"/>
      </w:pPr>
      <w:r>
        <w:rPr>
          <w:rFonts w:hint="eastAsia" w:ascii="黑体" w:hAnsi="黑体" w:eastAsia="黑体"/>
          <w:color w:val="000000"/>
          <w:highlight w:val="none"/>
          <w:lang w:val="en-US" w:eastAsia="zh-CN"/>
        </w:rPr>
      </w:r>
      <w:r/>
    </w:p>
    <w:p>
      <w:pPr>
        <w:pStyle w:val="1078"/>
        <w:rPr>
          <w:rFonts w:hint="eastAsia" w:ascii="黑体" w:hAnsi="黑体" w:eastAsia="黑体"/>
          <w:iCs/>
          <w:color w:val="000000"/>
          <w:highlight w:val="none"/>
          <w:lang w:val="en-US" w:eastAsia="zh-CN"/>
        </w:rPr>
        <w:outlineLvl w:val="1"/>
      </w:pPr>
      <w:r>
        <w:rPr>
          <w:rFonts w:hint="eastAsia" w:ascii="黑体" w:hAnsi="黑体" w:eastAsia="黑体"/>
          <w:iCs/>
          <w:color w:val="000000"/>
          <w:highlight w:val="none"/>
          <w:lang w:val="en-US" w:eastAsia="zh-CN"/>
        </w:rPr>
      </w:r>
      <w:r/>
    </w:p>
    <w:p>
      <w:pPr>
        <w:pStyle w:val="1078"/>
        <w:rPr>
          <w:color w:val="000000"/>
          <w:highlight w:val="none"/>
        </w:rPr>
        <w:outlineLvl w:val="1"/>
      </w:pPr>
      <w:r>
        <w:rPr>
          <w:rFonts w:hint="eastAsia" w:ascii="黑体" w:hAnsi="黑体" w:eastAsia="黑体"/>
          <w:bCs/>
          <w:iCs/>
          <w:color w:val="000000"/>
          <w:szCs w:val="32"/>
          <w:highlight w:val="none"/>
          <w:lang w:val="en-US" w:eastAsia="zh-CN"/>
        </w:rPr>
        <w:t xml:space="preserve">九、项目组人员</w:t>
      </w:r>
      <w:bookmarkEnd w:id="154"/>
      <w:r/>
      <w:r/>
    </w:p>
    <w:p>
      <w:pPr>
        <w:pStyle w:val="963"/>
        <w:jc w:val="left"/>
        <w:widowControl/>
        <w:rPr>
          <w:rFonts w:hint="eastAsia" w:ascii="Times New Roman" w:hAnsi="Times New Roman"/>
          <w:color w:val="000000"/>
          <w:szCs w:val="24"/>
          <w:highlight w:val="none"/>
        </w:rPr>
      </w:pPr>
      <w:r>
        <w:rPr>
          <w:rFonts w:hint="eastAsia" w:ascii="Times New Roman" w:hAnsi="Times New Roman"/>
          <w:color w:val="000000"/>
          <w:szCs w:val="24"/>
          <w:highlight w:val="none"/>
        </w:rPr>
      </w:r>
      <w:r/>
    </w:p>
    <w:p>
      <w:pPr>
        <w:pStyle w:val="963"/>
        <w:jc w:val="center"/>
        <w:rPr>
          <w:rFonts w:hint="eastAsia" w:ascii="Times New Roman" w:hAnsi="Times New Roman"/>
          <w:color w:val="000000"/>
          <w:sz w:val="32"/>
          <w:szCs w:val="32"/>
          <w:highlight w:val="none"/>
        </w:rPr>
      </w:pPr>
      <w:r>
        <w:rPr>
          <w:rFonts w:hint="eastAsia" w:ascii="Times New Roman" w:hAnsi="Times New Roman"/>
          <w:color w:val="000000"/>
          <w:sz w:val="32"/>
          <w:szCs w:val="32"/>
          <w:highlight w:val="none"/>
        </w:rPr>
        <w:t xml:space="preserve">项目组管理、技术及售后服务人员一览表</w:t>
      </w:r>
      <w:r/>
    </w:p>
    <w:tbl>
      <w:tblPr>
        <w:tblStyle w:val="633"/>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W w:w="1188" w:type="dxa"/>
            <w:vAlign w:val="center"/>
            <w:textDirection w:val="lrTb"/>
            <w:noWrap w:val="false"/>
          </w:tcPr>
          <w:p>
            <w:pPr>
              <w:pStyle w:val="963"/>
              <w:jc w:val="center"/>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姓  名</w:t>
            </w:r>
            <w:r/>
          </w:p>
        </w:tc>
        <w:tc>
          <w:tcPr>
            <w:tcW w:w="1800" w:type="dxa"/>
            <w:vAlign w:val="center"/>
            <w:textDirection w:val="lrTb"/>
            <w:noWrap w:val="false"/>
          </w:tcPr>
          <w:p>
            <w:pPr>
              <w:pStyle w:val="963"/>
              <w:jc w:val="center"/>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本项目</w:t>
            </w:r>
            <w:r/>
          </w:p>
          <w:p>
            <w:pPr>
              <w:pStyle w:val="963"/>
              <w:jc w:val="center"/>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拟任职务</w:t>
            </w:r>
            <w:r/>
          </w:p>
        </w:tc>
        <w:tc>
          <w:tcPr>
            <w:tcW w:w="1080" w:type="dxa"/>
            <w:vAlign w:val="center"/>
            <w:textDirection w:val="lrTb"/>
            <w:noWrap w:val="false"/>
          </w:tcPr>
          <w:p>
            <w:pPr>
              <w:pStyle w:val="963"/>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学 历</w:t>
            </w:r>
            <w:r/>
          </w:p>
        </w:tc>
        <w:tc>
          <w:tcPr>
            <w:tcW w:w="1920" w:type="dxa"/>
            <w:vAlign w:val="center"/>
            <w:textDirection w:val="lrTb"/>
            <w:noWrap w:val="false"/>
          </w:tcPr>
          <w:p>
            <w:pPr>
              <w:pStyle w:val="963"/>
              <w:jc w:val="center"/>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身份证号</w:t>
            </w:r>
            <w:r/>
          </w:p>
        </w:tc>
        <w:tc>
          <w:tcPr>
            <w:tcW w:w="960" w:type="dxa"/>
            <w:vAlign w:val="center"/>
            <w:textDirection w:val="lrTb"/>
            <w:noWrap w:val="false"/>
          </w:tcPr>
          <w:p>
            <w:pPr>
              <w:pStyle w:val="963"/>
              <w:jc w:val="center"/>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办公电话</w:t>
            </w:r>
            <w:r/>
          </w:p>
        </w:tc>
        <w:tc>
          <w:tcPr>
            <w:tcW w:w="1493" w:type="dxa"/>
            <w:vAlign w:val="center"/>
            <w:textDirection w:val="lrTb"/>
            <w:noWrap w:val="false"/>
          </w:tcPr>
          <w:p>
            <w:pPr>
              <w:pStyle w:val="963"/>
              <w:jc w:val="center"/>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备注</w:t>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bl>
    <w:p>
      <w:pPr>
        <w:pStyle w:val="963"/>
        <w:ind w:firstLine="396"/>
        <w:spacing w:line="460" w:lineRule="exact"/>
        <w:rPr>
          <w:rFonts w:hint="eastAsia" w:ascii="方正仿宋_GBK" w:hAnsi="Times New Roman" w:eastAsia="方正仿宋_GBK" w:cs="Arial"/>
          <w:color w:val="000000"/>
          <w:sz w:val="24"/>
          <w:szCs w:val="24"/>
          <w:highlight w:val="none"/>
        </w:rPr>
      </w:pPr>
      <w:r>
        <w:rPr>
          <w:rFonts w:hint="eastAsia" w:ascii="方正仿宋_GBK" w:hAnsi="Times New Roman" w:eastAsia="方正仿宋_GBK"/>
          <w:color w:val="000000"/>
          <w:sz w:val="24"/>
          <w:szCs w:val="24"/>
          <w:highlight w:val="none"/>
        </w:rPr>
        <w:t xml:space="preserve">注：如成交，须按本表承诺人员操作，不得随意更换。按询价通知书要求附相关人员证书。</w:t>
      </w:r>
      <w:r/>
    </w:p>
    <w:p>
      <w:pPr>
        <w:pStyle w:val="963"/>
        <w:ind w:firstLine="280"/>
        <w:spacing w:line="500" w:lineRule="exact"/>
        <w:rPr>
          <w:rFonts w:hint="eastAsia"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r>
      <w:r/>
    </w:p>
    <w:p>
      <w:pPr>
        <w:pStyle w:val="963"/>
        <w:ind w:firstLine="280"/>
        <w:spacing w:line="500" w:lineRule="exact"/>
        <w:rPr>
          <w:rFonts w:hint="eastAsia"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r>
      <w:r/>
    </w:p>
    <w:p>
      <w:pPr>
        <w:pStyle w:val="962"/>
        <w:rPr>
          <w:color w:val="000000"/>
          <w:highlight w:val="none"/>
        </w:rPr>
        <w:outlineLvl w:val="1"/>
      </w:pPr>
      <w:r>
        <w:rPr>
          <w:color w:val="000000"/>
          <w:highlight w:val="none"/>
        </w:rPr>
        <w:br w:type="page" w:clear="all"/>
      </w:r>
      <w:bookmarkStart w:id="155" w:name="_Toc9603"/>
      <w:r>
        <w:rPr>
          <w:rFonts w:hint="eastAsia" w:ascii="黑体" w:hAnsi="黑体" w:eastAsia="黑体"/>
          <w:bCs/>
          <w:iCs/>
          <w:color w:val="000000"/>
          <w:szCs w:val="32"/>
          <w:highlight w:val="none"/>
          <w:lang w:val="en-US" w:eastAsia="zh-CN"/>
        </w:rPr>
        <w:t xml:space="preserve">十、供应商承担类似项目业绩一览表</w:t>
      </w:r>
      <w:bookmarkEnd w:id="155"/>
      <w:r/>
      <w:r/>
    </w:p>
    <w:p>
      <w:pPr>
        <w:pStyle w:val="961"/>
        <w:jc w:val="center"/>
        <w:rPr>
          <w:rFonts w:ascii="宋体" w:hAnsi="宋体"/>
          <w:b/>
          <w:color w:val="000000"/>
          <w:sz w:val="32"/>
          <w:szCs w:val="32"/>
          <w:highlight w:val="none"/>
        </w:rPr>
      </w:pPr>
      <w:r>
        <w:rPr>
          <w:rFonts w:ascii="宋体" w:hAnsi="宋体"/>
          <w:b/>
          <w:color w:val="000000"/>
          <w:sz w:val="32"/>
          <w:szCs w:val="32"/>
          <w:highlight w:val="none"/>
        </w:rPr>
        <w:t xml:space="preserve">供应商承担类似项目业绩一览表</w:t>
      </w:r>
      <w:r/>
    </w:p>
    <w:tbl>
      <w:tblPr>
        <w:tblStyle w:val="63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61"/>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961"/>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961"/>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询价单位</w:t>
            </w:r>
            <w:r/>
          </w:p>
        </w:tc>
        <w:tc>
          <w:tcPr>
            <w:tcW w:w="1395" w:type="dxa"/>
            <w:vAlign w:val="center"/>
            <w:textDirection w:val="lrTb"/>
            <w:noWrap w:val="false"/>
          </w:tcPr>
          <w:p>
            <w:pPr>
              <w:pStyle w:val="961"/>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合同金额</w:t>
            </w:r>
            <w:r/>
          </w:p>
        </w:tc>
      </w:tr>
      <w:tr>
        <w:trPr>
          <w:jc w:val="center"/>
          <w:trHeight w:val="1510"/>
        </w:trPr>
        <w:tc>
          <w:tcPr>
            <w:tcW w:w="1229" w:type="dxa"/>
            <w:vAlign w:val="top"/>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961"/>
        <w:rPr>
          <w:color w:val="000000"/>
          <w:highlight w:val="none"/>
        </w:rPr>
      </w:pPr>
      <w:r>
        <w:rPr>
          <w:rFonts w:hint="eastAsia" w:ascii="仿宋_GB2312" w:eastAsia="仿宋_GB2312"/>
          <w:b/>
          <w:color w:val="000000"/>
          <w:sz w:val="24"/>
          <w:highlight w:val="none"/>
        </w:rPr>
        <w:t xml:space="preserve">注：请填写此表，并按要求上传业绩资料电子件。</w:t>
      </w:r>
      <w:r/>
    </w:p>
    <w:p>
      <w:pPr>
        <w:pStyle w:val="962"/>
        <w:rPr>
          <w:rFonts w:hint="eastAsia" w:ascii="黑体" w:hAnsi="黑体" w:eastAsia="黑体"/>
          <w:b/>
          <w:bCs/>
          <w:iCs/>
          <w:color w:val="000000"/>
          <w:szCs w:val="32"/>
          <w:highlight w:val="none"/>
          <w:lang w:val="en-US" w:eastAsia="zh-CN"/>
        </w:rPr>
        <w:outlineLvl w:val="1"/>
      </w:pPr>
      <w:r>
        <w:rPr>
          <w:color w:val="000000"/>
          <w:highlight w:val="none"/>
        </w:rPr>
        <w:br w:type="page" w:clear="all"/>
      </w:r>
      <w:bookmarkStart w:id="156" w:name="_Toc8699"/>
      <w:r>
        <w:rPr>
          <w:rFonts w:hint="eastAsia"/>
          <w:b/>
          <w:bCs/>
          <w:color w:val="000000"/>
          <w:highlight w:val="none"/>
          <w:lang w:val="en-US" w:eastAsia="zh-CN"/>
        </w:rPr>
        <w:t xml:space="preserve">十一、</w:t>
      </w:r>
      <w:r>
        <w:rPr>
          <w:rFonts w:hint="eastAsia" w:ascii="黑体" w:hAnsi="黑体" w:eastAsia="黑体"/>
          <w:b/>
          <w:bCs/>
          <w:iCs/>
          <w:color w:val="000000"/>
          <w:szCs w:val="32"/>
          <w:highlight w:val="none"/>
          <w:lang w:val="en-US" w:eastAsia="zh-CN"/>
        </w:rPr>
        <w:t xml:space="preserve">关于符合本国产品标准的声明函</w:t>
      </w:r>
      <w:r/>
    </w:p>
    <w:p>
      <w:pPr>
        <w:ind w:firstLine="562"/>
        <w:jc w:val="both"/>
        <w:spacing w:line="500" w:lineRule="exact"/>
        <w:shd w:val="clear" w:color="auto"/>
        <w:rPr>
          <w:rFonts w:ascii="方正仿宋_GBK" w:hAnsi="方正仿宋_GBK" w:eastAsia="方正仿宋_GBK" w:cs="方正仿宋_GBK"/>
          <w:b/>
          <w:color w:val="auto"/>
          <w:sz w:val="28"/>
          <w:szCs w:val="28"/>
          <w:highlight w:val="none"/>
        </w:rPr>
      </w:pPr>
      <w:r>
        <w:rPr>
          <w:rFonts w:ascii="方正仿宋_GBK" w:hAnsi="方正仿宋_GBK" w:eastAsia="方正仿宋_GBK" w:cs="方正仿宋_GBK"/>
          <w:b/>
          <w:color w:val="auto"/>
          <w:sz w:val="28"/>
          <w:szCs w:val="28"/>
          <w:highlight w:val="none"/>
        </w:rPr>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提供的以下产品属于本国产品。具体情况如下：</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665480</wp:posOffset>
                </wp:positionH>
                <wp:positionV relativeFrom="paragraph">
                  <wp:posOffset>575310</wp:posOffset>
                </wp:positionV>
                <wp:extent cx="816610" cy="147320"/>
                <wp:effectExtent l="635" t="4445" r="1905" b="19685"/>
                <wp:wrapNone/>
                <wp:docPr id="1" name="直接箭头连接符 5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6432;o:allowoverlap:true;o:allowincell:true;mso-position-horizontal-relative:text;margin-left:52.4pt;mso-position-horizontal:absolute;mso-position-vertical-relative:text;margin-top:45.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4288155</wp:posOffset>
                </wp:positionH>
                <wp:positionV relativeFrom="paragraph">
                  <wp:posOffset>821690</wp:posOffset>
                </wp:positionV>
                <wp:extent cx="816610" cy="147320"/>
                <wp:effectExtent l="635" t="4445" r="1905" b="19685"/>
                <wp:wrapNone/>
                <wp:docPr id="2"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337.6pt;mso-position-horizontal:absolute;mso-position-vertical-relative:text;margin-top:64.7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2438400</wp:posOffset>
                </wp:positionH>
                <wp:positionV relativeFrom="paragraph">
                  <wp:posOffset>805180</wp:posOffset>
                </wp:positionV>
                <wp:extent cx="816610" cy="147320"/>
                <wp:effectExtent l="635" t="4445" r="1905" b="19685"/>
                <wp:wrapNone/>
                <wp:docPr id="3"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192.0pt;mso-position-horizontal:absolute;mso-position-vertical-relative:text;margin-top:63.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3721735</wp:posOffset>
                </wp:positionH>
                <wp:positionV relativeFrom="paragraph">
                  <wp:posOffset>591185</wp:posOffset>
                </wp:positionV>
                <wp:extent cx="816610" cy="147320"/>
                <wp:effectExtent l="635" t="4445" r="1905" b="19685"/>
                <wp:wrapNone/>
                <wp:docPr id="4"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293.1pt;mso-position-horizontal:absolute;mso-position-vertical-relative:text;margin-top:46.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2934335</wp:posOffset>
                </wp:positionH>
                <wp:positionV relativeFrom="paragraph">
                  <wp:posOffset>327660</wp:posOffset>
                </wp:positionV>
                <wp:extent cx="816610" cy="147320"/>
                <wp:effectExtent l="635" t="4445" r="1905" b="19685"/>
                <wp:wrapNone/>
                <wp:docPr id="5" name="直接箭头连接符 5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231.0pt;mso-position-horizontal:absolute;mso-position-vertical-relative:text;margin-top:25.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w:t xml:space="preserve">1.（产品名称1）</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，生产厂为（厂名）</w:t>
      </w:r>
      <w:r>
        <w:rPr>
          <w:rFonts w:hint="eastAsia" w:ascii="宋体" w:hAnsi="宋体" w:eastAsia="宋体" w:cs="宋体"/>
          <w:b w:val="0"/>
          <w:bCs/>
          <w:color w:val="ff0000"/>
          <w:sz w:val="24"/>
          <w:szCs w:val="24"/>
          <w:highlight w:val="none"/>
          <w:vertAlign w:val="superscript"/>
        </w:rPr>
        <w:t xml:space="preserve">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，厂址为（生产厂址）</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在中国境内生产。（产品名称1）的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748665</wp:posOffset>
                </wp:positionH>
                <wp:positionV relativeFrom="paragraph">
                  <wp:posOffset>588010</wp:posOffset>
                </wp:positionV>
                <wp:extent cx="816610" cy="147320"/>
                <wp:effectExtent l="635" t="4445" r="1905" b="19685"/>
                <wp:wrapNone/>
                <wp:docPr id="6"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58.9pt;mso-position-horizontal:absolute;mso-position-vertical-relative:text;margin-top:46.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4160520</wp:posOffset>
                </wp:positionH>
                <wp:positionV relativeFrom="paragraph">
                  <wp:posOffset>753745</wp:posOffset>
                </wp:positionV>
                <wp:extent cx="773430" cy="221615"/>
                <wp:effectExtent l="1270" t="4445" r="6350" b="21590"/>
                <wp:wrapNone/>
                <wp:docPr id="7" name="直接箭头连接符 47"/>
                <wp:cNvGraphicFramePr/>
                <a:graphic xmlns:a="http://schemas.openxmlformats.org/drawingml/2006/main">
                  <a:graphicData uri="http://schemas.microsoft.com/office/word/2010/wordprocessingShape">
                    <wps:wsp>
                      <wps:cNvPr id="0" name=""/>
                      <wps:cNvSpPr/>
                      <wps:spPr bwMode="auto">
                        <a:xfrm flipV="1">
                          <a:off x="0" y="0"/>
                          <a:ext cx="773430" cy="221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327.6pt;mso-position-horizontal:absolute;mso-position-vertical-relative:text;margin-top:59.3pt;mso-position-vertical:absolute;width:60.9pt;height:17.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3772535</wp:posOffset>
                </wp:positionH>
                <wp:positionV relativeFrom="paragraph">
                  <wp:posOffset>506095</wp:posOffset>
                </wp:positionV>
                <wp:extent cx="780415" cy="212725"/>
                <wp:effectExtent l="1270" t="4445" r="18415" b="11430"/>
                <wp:wrapNone/>
                <wp:docPr id="8" name="直接箭头连接符 54"/>
                <wp:cNvGraphicFramePr/>
                <a:graphic xmlns:a="http://schemas.openxmlformats.org/drawingml/2006/main">
                  <a:graphicData uri="http://schemas.microsoft.com/office/word/2010/wordprocessingShape">
                    <wps:wsp>
                      <wps:cNvPr id="0" name=""/>
                      <wps:cNvSpPr/>
                      <wps:spPr bwMode="auto">
                        <a:xfrm flipV="1">
                          <a:off x="0" y="0"/>
                          <a:ext cx="780415" cy="21272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97.1pt;mso-position-horizontal:absolute;mso-position-vertical-relative:text;margin-top:39.9pt;mso-position-vertical:absolute;width:61.4pt;height:1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2513330</wp:posOffset>
                </wp:positionH>
                <wp:positionV relativeFrom="paragraph">
                  <wp:posOffset>797560</wp:posOffset>
                </wp:positionV>
                <wp:extent cx="816610" cy="147320"/>
                <wp:effectExtent l="635" t="4445" r="1905" b="19685"/>
                <wp:wrapNone/>
                <wp:docPr id="9"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97.9pt;mso-position-horizontal:absolute;mso-position-vertical-relative:text;margin-top:62.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3046095</wp:posOffset>
                </wp:positionH>
                <wp:positionV relativeFrom="paragraph">
                  <wp:posOffset>349250</wp:posOffset>
                </wp:positionV>
                <wp:extent cx="816610" cy="147320"/>
                <wp:effectExtent l="635" t="4445" r="1905" b="19685"/>
                <wp:wrapNone/>
                <wp:docPr id="10"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39.8pt;mso-position-horizontal:absolute;mso-position-vertical-relative:text;margin-top:27.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w:t xml:space="preserve">2.（产品名称2）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，生产厂为（厂名）</w:t>
      </w:r>
      <w:r>
        <w:rPr>
          <w:rFonts w:hint="eastAsia" w:ascii="宋体" w:hAnsi="宋体" w:eastAsia="宋体" w:cs="宋体"/>
          <w:b w:val="0"/>
          <w:bCs/>
          <w:color w:val="auto"/>
          <w:sz w:val="24"/>
          <w:szCs w:val="24"/>
          <w:highlight w:val="none"/>
          <w:vertAlign w:val="superscript"/>
        </w:rPr>
        <w:t xml:space="preserve">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，厂址为（生产厂址）</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在中国境内生产。（产品名称2）的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本公司（单位）对上述声明内容的真实性负责。如有虚假，愿承担相应法律责任。</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公司（单位）名称（盖章）：</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日期：    年    月    日</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w:t xml:space="preserve">1.产品如有型号，请在“产品名称”栏一并填写。</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2.生产厂名与厂址应与生产厂营业执照载明的相关信息保持一致。</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3.该产品的中国境内生产的组件成本占比相关要求实施前，“规定比例”栏可不填，下同。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4.该产品的关键组件要求实施前，“关键组件”栏可不填，下同。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5.该产品的关键工序要求实施前，“关键工序”栏可不填，下同。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6.用斜线划除的地方无需填写。</w:t>
      </w:r>
      <w:r/>
    </w:p>
    <w:p>
      <w:pPr>
        <w:pStyle w:val="960"/>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960"/>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960"/>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960"/>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960"/>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960"/>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960"/>
        <w:rPr>
          <w:color w:val="000000"/>
          <w:highlight w:val="none"/>
        </w:rPr>
        <w:outlineLvl w:val="1"/>
      </w:pPr>
      <w:r>
        <w:rPr>
          <w:rFonts w:hint="eastAsia" w:ascii="黑体" w:hAnsi="黑体" w:eastAsia="黑体"/>
          <w:bCs/>
          <w:iCs/>
          <w:color w:val="000000"/>
          <w:szCs w:val="32"/>
          <w:highlight w:val="none"/>
          <w:lang w:val="en-US" w:eastAsia="zh-CN"/>
        </w:rPr>
        <w:t xml:space="preserve">十二、询价响应所需的其他资料</w:t>
      </w:r>
      <w:bookmarkEnd w:id="156"/>
      <w:r/>
      <w:r/>
    </w:p>
    <w:p>
      <w:pPr>
        <w:pStyle w:val="959"/>
        <w:rPr>
          <w:color w:val="000000"/>
          <w:highlight w:val="none"/>
        </w:rPr>
      </w:pPr>
      <w:r>
        <w:rPr>
          <w:rFonts w:hint="eastAsia"/>
          <w:color w:val="000000"/>
          <w:highlight w:val="none"/>
        </w:rPr>
        <w:t xml:space="preserve">请在此文档中增加询价响应所需其他相关内容（包括资格要求、评标办法、采购需求中涉及的证件证明及其它供应商认为有必要提供的资料），如没有请将此空文档上传。</w:t>
      </w:r>
      <w:r/>
    </w:p>
    <w:p>
      <w:pPr>
        <w:rPr>
          <w:color w:val="000000"/>
          <w:highlight w:val="none"/>
        </w:rPr>
      </w:pPr>
      <w:r>
        <w:rPr>
          <w:rFonts w:hint="eastAsia"/>
          <w:color w:val="000000"/>
          <w:highlight w:val="none"/>
        </w:rPr>
        <w:t xml:space="preserve"> </w:t>
      </w:r>
      <w:bookmarkEnd w:id="144"/>
      <w:r>
        <w:rPr>
          <w:color w:val="000000"/>
          <w:highlight w:val="none"/>
        </w:rPr>
        <w:t xml:space="preserve"> </w:t>
      </w:r>
      <w:r/>
    </w:p>
    <w:sectPr>
      <w:footerReference w:type="default" r:id="rId9"/>
      <w:footnotePr/>
      <w:endnotePr/>
      <w:type w:val="continuous"/>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仿宋">
    <w:panose1 w:val="02010609060101010101"/>
  </w:font>
  <w:font w:name="Showcard Gothic">
    <w:panose1 w:val="04020904020102020604"/>
  </w:font>
  <w:font w:name="Symbol">
    <w:panose1 w:val="05050102010706020507"/>
  </w:font>
  <w:font w:name="Wingdings">
    <w:panose1 w:val="05000000000000000000"/>
  </w:font>
  <w:font w:name="Tahoma">
    <w:panose1 w:val="020B0604030504040204"/>
  </w:font>
  <w:font w:name="Book Antiqua">
    <w:panose1 w:val="02040602050305030304"/>
  </w:font>
  <w:font w:name="Courier New">
    <w:panose1 w:val="02070309020205020404"/>
  </w:font>
  <w:font w:name="楷体_GB2312">
    <w:panose1 w:val="02010609060101010101"/>
  </w:font>
  <w:font w:name="Kingsoft Phonetic Plain">
    <w:panose1 w:val="020B0503020202020204"/>
  </w:font>
  <w:font w:name="Cambria">
    <w:panose1 w:val="0204050305040603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Calibri">
    <w:panose1 w:val="020F0502020204030204"/>
  </w:font>
  <w:font w:name="Helvetica">
    <w:panose1 w:val="020B0604020202020204"/>
  </w:font>
  <w:font w:name="monospace">
    <w:panose1 w:val="020B0503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w:fldChar w:fldCharType="begin"/>
    </w:r>
    <w:r>
      <w:rPr>
        <w:highlight w:val="white"/>
      </w:rPr>
      <w:instrText xml:space="preserve">PAGE   \* MERGEFORMAT</w:instrText>
    </w:r>
    <w:r>
      <w:fldChar w:fldCharType="separate"/>
    </w:r>
    <w:r>
      <w:rPr>
        <w:highlight w:val="white"/>
        <w:lang w:val="zh-CN"/>
      </w:rPr>
      <w:t xml:space="preserve">43</w:t>
    </w:r>
    <w:r>
      <w:fldChar w:fldCharType="end"/>
    </w:r>
    <w:r/>
  </w:p>
  <w:p>
    <w:pPr>
      <w:pStyle w:val="84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space"/>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tabs>
          <w:tab w:val="left" w:pos="312"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2" w:default="1">
    <w:name w:val="Normal"/>
    <w:link w:val="954"/>
    <w:uiPriority w:val="0"/>
    <w:qFormat/>
    <w:pPr>
      <w:jc w:val="both"/>
      <w:widowControl w:val="off"/>
    </w:pPr>
    <w:rPr>
      <w:rFonts w:hint="default" w:ascii="Calibri" w:hAnsi="Calibri" w:eastAsia="宋体" w:cs="Times New Roman"/>
      <w:sz w:val="21"/>
      <w:szCs w:val="22"/>
      <w:lang w:val="en-US" w:eastAsia="zh-CN" w:bidi="ar-SA"/>
    </w:rPr>
  </w:style>
  <w:style w:type="paragraph" w:styleId="623">
    <w:name w:val="Heading 1"/>
    <w:basedOn w:val="622"/>
    <w:next w:val="622"/>
    <w:link w:val="657"/>
    <w:uiPriority w:val="9"/>
    <w:qFormat/>
    <w:pPr>
      <w:keepLines/>
      <w:keepNext/>
      <w:spacing w:before="480" w:after="200"/>
      <w:outlineLvl w:val="0"/>
    </w:pPr>
    <w:rPr>
      <w:rFonts w:ascii="Arial" w:hAnsi="Arial" w:eastAsia="Arial" w:cs="Arial"/>
      <w:sz w:val="40"/>
      <w:szCs w:val="40"/>
    </w:rPr>
  </w:style>
  <w:style w:type="paragraph" w:styleId="624">
    <w:name w:val="Heading 2"/>
    <w:basedOn w:val="622"/>
    <w:next w:val="622"/>
    <w:uiPriority w:val="9"/>
    <w:unhideWhenUsed/>
    <w:qFormat/>
    <w:pPr>
      <w:keepLines/>
      <w:keepNext/>
      <w:spacing w:before="360" w:after="200"/>
      <w:outlineLvl w:val="1"/>
    </w:pPr>
    <w:rPr>
      <w:rFonts w:ascii="Arial" w:hAnsi="Arial" w:eastAsia="Arial" w:cs="Arial"/>
      <w:sz w:val="34"/>
    </w:rPr>
  </w:style>
  <w:style w:type="paragraph" w:styleId="625">
    <w:name w:val="Heading 3"/>
    <w:basedOn w:val="622"/>
    <w:next w:val="622"/>
    <w:uiPriority w:val="9"/>
    <w:unhideWhenUsed/>
    <w:qFormat/>
    <w:pPr>
      <w:keepLines/>
      <w:keepNext/>
      <w:spacing w:before="320" w:after="200"/>
      <w:outlineLvl w:val="2"/>
    </w:pPr>
    <w:rPr>
      <w:rFonts w:ascii="Arial" w:hAnsi="Arial" w:eastAsia="Arial" w:cs="Arial"/>
      <w:sz w:val="30"/>
      <w:szCs w:val="30"/>
    </w:rPr>
  </w:style>
  <w:style w:type="paragraph" w:styleId="626">
    <w:name w:val="Heading 4"/>
    <w:basedOn w:val="622"/>
    <w:next w:val="622"/>
    <w:uiPriority w:val="9"/>
    <w:unhideWhenUsed/>
    <w:qFormat/>
    <w:pPr>
      <w:keepLines/>
      <w:keepNext/>
      <w:spacing w:before="320" w:after="200"/>
      <w:outlineLvl w:val="3"/>
    </w:pPr>
    <w:rPr>
      <w:rFonts w:ascii="Arial" w:hAnsi="Arial" w:eastAsia="Arial" w:cs="Arial"/>
      <w:b/>
      <w:bCs/>
      <w:sz w:val="26"/>
      <w:szCs w:val="26"/>
    </w:rPr>
  </w:style>
  <w:style w:type="paragraph" w:styleId="627">
    <w:name w:val="Heading 5"/>
    <w:basedOn w:val="622"/>
    <w:next w:val="622"/>
    <w:link w:val="658"/>
    <w:uiPriority w:val="9"/>
    <w:unhideWhenUsed/>
    <w:qFormat/>
    <w:pPr>
      <w:keepLines/>
      <w:keepNext/>
      <w:spacing w:before="320" w:after="200"/>
      <w:outlineLvl w:val="4"/>
    </w:pPr>
    <w:rPr>
      <w:rFonts w:ascii="Arial" w:hAnsi="Arial" w:eastAsia="Arial" w:cs="Arial"/>
      <w:b/>
      <w:bCs/>
      <w:sz w:val="24"/>
      <w:szCs w:val="24"/>
    </w:rPr>
  </w:style>
  <w:style w:type="paragraph" w:styleId="628">
    <w:name w:val="Heading 6"/>
    <w:basedOn w:val="622"/>
    <w:next w:val="622"/>
    <w:link w:val="659"/>
    <w:uiPriority w:val="9"/>
    <w:unhideWhenUsed/>
    <w:qFormat/>
    <w:pPr>
      <w:keepLines/>
      <w:keepNext/>
      <w:spacing w:before="320" w:after="200"/>
      <w:outlineLvl w:val="5"/>
    </w:pPr>
    <w:rPr>
      <w:rFonts w:ascii="Arial" w:hAnsi="Arial" w:eastAsia="Arial" w:cs="Arial"/>
      <w:b/>
      <w:bCs/>
      <w:sz w:val="22"/>
      <w:szCs w:val="22"/>
    </w:rPr>
  </w:style>
  <w:style w:type="paragraph" w:styleId="629">
    <w:name w:val="Heading 7"/>
    <w:basedOn w:val="622"/>
    <w:next w:val="622"/>
    <w:link w:val="660"/>
    <w:uiPriority w:val="9"/>
    <w:unhideWhenUsed/>
    <w:qFormat/>
    <w:pPr>
      <w:keepLines/>
      <w:keepNext/>
      <w:spacing w:before="320" w:after="200"/>
      <w:outlineLvl w:val="6"/>
    </w:pPr>
    <w:rPr>
      <w:rFonts w:ascii="Arial" w:hAnsi="Arial" w:eastAsia="Arial" w:cs="Arial"/>
      <w:b/>
      <w:bCs/>
      <w:i/>
      <w:iCs/>
      <w:sz w:val="22"/>
      <w:szCs w:val="22"/>
    </w:rPr>
  </w:style>
  <w:style w:type="paragraph" w:styleId="630">
    <w:name w:val="Heading 8"/>
    <w:basedOn w:val="622"/>
    <w:next w:val="622"/>
    <w:link w:val="661"/>
    <w:uiPriority w:val="9"/>
    <w:unhideWhenUsed/>
    <w:qFormat/>
    <w:pPr>
      <w:keepLines/>
      <w:keepNext/>
      <w:spacing w:before="320" w:after="200"/>
      <w:outlineLvl w:val="7"/>
    </w:pPr>
    <w:rPr>
      <w:rFonts w:ascii="Arial" w:hAnsi="Arial" w:eastAsia="Arial" w:cs="Arial"/>
      <w:i/>
      <w:iCs/>
      <w:sz w:val="22"/>
      <w:szCs w:val="22"/>
    </w:rPr>
  </w:style>
  <w:style w:type="paragraph" w:styleId="631">
    <w:name w:val="Heading 9"/>
    <w:basedOn w:val="622"/>
    <w:next w:val="622"/>
    <w:link w:val="662"/>
    <w:uiPriority w:val="9"/>
    <w:unhideWhenUsed/>
    <w:qFormat/>
    <w:pPr>
      <w:keepLines/>
      <w:keepNext/>
      <w:spacing w:before="320" w:after="200"/>
      <w:outlineLvl w:val="8"/>
    </w:pPr>
    <w:rPr>
      <w:rFonts w:ascii="Arial" w:hAnsi="Arial" w:eastAsia="Arial" w:cs="Arial"/>
      <w:i/>
      <w:iCs/>
      <w:sz w:val="21"/>
      <w:szCs w:val="21"/>
    </w:rPr>
  </w:style>
  <w:style w:type="character" w:styleId="632" w:default="1">
    <w:name w:val="Default Paragraph Font"/>
    <w:uiPriority w:val="1"/>
    <w:unhideWhenUsed/>
    <w:qFormat/>
  </w:style>
  <w:style w:type="table" w:styleId="633" w:default="1">
    <w:name w:val="Normal Table"/>
    <w:uiPriority w:val="99"/>
    <w:unhideWhenUsed/>
    <w:qFormat/>
    <w:tblPr>
      <w:tblCellMar>
        <w:left w:w="108" w:type="dxa"/>
        <w:top w:w="0" w:type="dxa"/>
        <w:right w:w="108" w:type="dxa"/>
        <w:bottom w:w="0" w:type="dxa"/>
      </w:tblCellMar>
    </w:tblPr>
  </w:style>
  <w:style w:type="paragraph" w:styleId="634">
    <w:name w:val="toc 7"/>
    <w:basedOn w:val="622"/>
    <w:next w:val="622"/>
    <w:uiPriority w:val="39"/>
    <w:unhideWhenUsed/>
    <w:qFormat/>
    <w:pPr>
      <w:ind w:left="1701" w:right="0" w:firstLine="0"/>
      <w:spacing w:after="57"/>
    </w:pPr>
  </w:style>
  <w:style w:type="paragraph" w:styleId="635">
    <w:name w:val="Caption"/>
    <w:basedOn w:val="622"/>
    <w:next w:val="622"/>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636">
    <w:name w:val="toc 5"/>
    <w:basedOn w:val="622"/>
    <w:next w:val="622"/>
    <w:uiPriority w:val="39"/>
    <w:unhideWhenUsed/>
    <w:qFormat/>
    <w:pPr>
      <w:ind w:left="1134" w:right="0" w:firstLine="0"/>
      <w:spacing w:after="57"/>
    </w:pPr>
  </w:style>
  <w:style w:type="paragraph" w:styleId="637">
    <w:name w:val="toc 3"/>
    <w:basedOn w:val="622"/>
    <w:next w:val="622"/>
    <w:uiPriority w:val="39"/>
    <w:unhideWhenUsed/>
    <w:qFormat/>
    <w:pPr>
      <w:ind w:left="567" w:right="0" w:firstLine="0"/>
      <w:spacing w:after="57"/>
    </w:pPr>
  </w:style>
  <w:style w:type="paragraph" w:styleId="638">
    <w:name w:val="Plain Text"/>
    <w:basedOn w:val="622"/>
    <w:link w:val="902"/>
    <w:uiPriority w:val="0"/>
    <w:qFormat/>
    <w:rPr>
      <w:rFonts w:ascii="宋体" w:hAnsi="Times New Roman"/>
      <w:szCs w:val="20"/>
    </w:rPr>
  </w:style>
  <w:style w:type="paragraph" w:styleId="639">
    <w:name w:val="toc 8"/>
    <w:basedOn w:val="622"/>
    <w:next w:val="622"/>
    <w:uiPriority w:val="39"/>
    <w:unhideWhenUsed/>
    <w:qFormat/>
    <w:pPr>
      <w:ind w:left="1984" w:right="0" w:firstLine="0"/>
      <w:spacing w:after="57"/>
    </w:pPr>
  </w:style>
  <w:style w:type="paragraph" w:styleId="640">
    <w:name w:val="endnote text"/>
    <w:basedOn w:val="622"/>
    <w:link w:val="797"/>
    <w:uiPriority w:val="99"/>
    <w:unhideWhenUsed/>
    <w:qFormat/>
    <w:pPr>
      <w:spacing w:after="0" w:line="240" w:lineRule="auto"/>
    </w:pPr>
    <w:rPr>
      <w:sz w:val="20"/>
    </w:rPr>
  </w:style>
  <w:style w:type="paragraph" w:styleId="641">
    <w:name w:val="Footer"/>
    <w:basedOn w:val="622"/>
    <w:link w:val="670"/>
    <w:uiPriority w:val="99"/>
    <w:unhideWhenUsed/>
    <w:qFormat/>
    <w:pPr>
      <w:spacing w:after="0" w:line="240" w:lineRule="auto"/>
      <w:tabs>
        <w:tab w:val="center" w:pos="7143" w:leader="none"/>
        <w:tab w:val="right" w:pos="14287" w:leader="none"/>
      </w:tabs>
    </w:pPr>
  </w:style>
  <w:style w:type="paragraph" w:styleId="642">
    <w:name w:val="Header"/>
    <w:basedOn w:val="622"/>
    <w:uiPriority w:val="99"/>
    <w:unhideWhenUsed/>
    <w:qFormat/>
    <w:pPr>
      <w:spacing w:after="0" w:line="240" w:lineRule="auto"/>
      <w:tabs>
        <w:tab w:val="center" w:pos="7143" w:leader="none"/>
        <w:tab w:val="right" w:pos="14287" w:leader="none"/>
      </w:tabs>
    </w:pPr>
  </w:style>
  <w:style w:type="paragraph" w:styleId="643">
    <w:name w:val="toc 1"/>
    <w:basedOn w:val="622"/>
    <w:next w:val="622"/>
    <w:uiPriority w:val="39"/>
    <w:unhideWhenUsed/>
    <w:qFormat/>
    <w:pPr>
      <w:ind w:left="0" w:right="0" w:firstLine="0"/>
      <w:spacing w:after="57"/>
    </w:pPr>
  </w:style>
  <w:style w:type="paragraph" w:styleId="644">
    <w:name w:val="toc 4"/>
    <w:basedOn w:val="622"/>
    <w:next w:val="622"/>
    <w:uiPriority w:val="39"/>
    <w:unhideWhenUsed/>
    <w:qFormat/>
    <w:pPr>
      <w:ind w:left="850" w:right="0" w:firstLine="0"/>
      <w:spacing w:after="57"/>
    </w:pPr>
  </w:style>
  <w:style w:type="paragraph" w:styleId="645">
    <w:name w:val="Subtitle"/>
    <w:basedOn w:val="622"/>
    <w:next w:val="622"/>
    <w:link w:val="665"/>
    <w:uiPriority w:val="11"/>
    <w:qFormat/>
    <w:pPr>
      <w:spacing w:before="200" w:after="200"/>
    </w:pPr>
    <w:rPr>
      <w:sz w:val="24"/>
      <w:szCs w:val="24"/>
    </w:rPr>
  </w:style>
  <w:style w:type="paragraph" w:styleId="646">
    <w:name w:val="footnote text"/>
    <w:basedOn w:val="622"/>
    <w:link w:val="796"/>
    <w:uiPriority w:val="99"/>
    <w:unhideWhenUsed/>
    <w:qFormat/>
    <w:pPr>
      <w:spacing w:after="40" w:line="240" w:lineRule="auto"/>
    </w:pPr>
    <w:rPr>
      <w:sz w:val="18"/>
    </w:rPr>
  </w:style>
  <w:style w:type="paragraph" w:styleId="647">
    <w:name w:val="toc 6"/>
    <w:basedOn w:val="622"/>
    <w:next w:val="622"/>
    <w:uiPriority w:val="39"/>
    <w:unhideWhenUsed/>
    <w:qFormat/>
    <w:pPr>
      <w:ind w:left="1417" w:right="0" w:firstLine="0"/>
      <w:spacing w:after="57"/>
    </w:pPr>
  </w:style>
  <w:style w:type="paragraph" w:styleId="648">
    <w:name w:val="table of figures"/>
    <w:basedOn w:val="622"/>
    <w:next w:val="622"/>
    <w:uiPriority w:val="99"/>
    <w:unhideWhenUsed/>
    <w:qFormat/>
    <w:pPr>
      <w:spacing w:after="0" w:afterAutospacing="0"/>
    </w:pPr>
  </w:style>
  <w:style w:type="paragraph" w:styleId="649">
    <w:name w:val="toc 2"/>
    <w:basedOn w:val="622"/>
    <w:next w:val="622"/>
    <w:uiPriority w:val="39"/>
    <w:unhideWhenUsed/>
    <w:qFormat/>
    <w:pPr>
      <w:ind w:left="283" w:right="0" w:firstLine="0"/>
      <w:spacing w:after="57"/>
    </w:pPr>
  </w:style>
  <w:style w:type="paragraph" w:styleId="650">
    <w:name w:val="toc 9"/>
    <w:basedOn w:val="622"/>
    <w:next w:val="622"/>
    <w:uiPriority w:val="39"/>
    <w:unhideWhenUsed/>
    <w:qFormat/>
    <w:pPr>
      <w:ind w:left="2268" w:right="0" w:firstLine="0"/>
      <w:spacing w:after="57"/>
    </w:pPr>
  </w:style>
  <w:style w:type="paragraph" w:styleId="651">
    <w:name w:val="Normal (Web)"/>
    <w:basedOn w:val="622"/>
    <w:uiPriority w:val="0"/>
    <w:qFormat/>
    <w:pPr>
      <w:ind w:left="0" w:right="0"/>
      <w:jc w:val="left"/>
      <w:spacing w:before="100" w:beforeAutospacing="1" w:after="100" w:afterAutospacing="1"/>
    </w:pPr>
    <w:rPr>
      <w:sz w:val="24"/>
      <w:lang w:val="en-US" w:eastAsia="zh-CN" w:bidi="ar"/>
    </w:rPr>
  </w:style>
  <w:style w:type="paragraph" w:styleId="652">
    <w:name w:val="Title"/>
    <w:basedOn w:val="622"/>
    <w:next w:val="622"/>
    <w:link w:val="664"/>
    <w:uiPriority w:val="10"/>
    <w:qFormat/>
    <w:pPr>
      <w:contextualSpacing/>
      <w:spacing w:before="300" w:after="200"/>
    </w:pPr>
    <w:rPr>
      <w:sz w:val="48"/>
      <w:szCs w:val="48"/>
    </w:rPr>
  </w:style>
  <w:style w:type="table" w:styleId="6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4">
    <w:name w:val="endnote reference"/>
    <w:uiPriority w:val="99"/>
    <w:unhideWhenUsed/>
    <w:qFormat/>
    <w:rPr>
      <w:vertAlign w:val="superscript"/>
    </w:rPr>
  </w:style>
  <w:style w:type="character" w:styleId="655">
    <w:name w:val="Hyperlink"/>
    <w:uiPriority w:val="99"/>
    <w:unhideWhenUsed/>
    <w:qFormat/>
    <w:rPr>
      <w:color w:val="0000ff" w:themeColor="hyperlink"/>
      <w:u w:val="single"/>
      <w14:textFill>
        <w14:solidFill>
          <w14:schemeClr w14:val="hlink"/>
        </w14:solidFill>
      </w14:textFill>
    </w:rPr>
  </w:style>
  <w:style w:type="character" w:styleId="656">
    <w:name w:val="footnote reference"/>
    <w:uiPriority w:val="99"/>
    <w:unhideWhenUsed/>
    <w:qFormat/>
    <w:rPr>
      <w:vertAlign w:val="superscript"/>
    </w:rPr>
  </w:style>
  <w:style w:type="character" w:styleId="657" w:customStyle="1">
    <w:name w:val="Heading 1 Char"/>
    <w:link w:val="623"/>
    <w:uiPriority w:val="9"/>
    <w:qFormat/>
    <w:rPr>
      <w:rFonts w:ascii="Arial" w:hAnsi="Arial" w:eastAsia="Arial" w:cs="Arial"/>
      <w:sz w:val="40"/>
      <w:szCs w:val="40"/>
    </w:rPr>
  </w:style>
  <w:style w:type="character" w:styleId="658" w:customStyle="1">
    <w:name w:val="Heading 5 Char"/>
    <w:link w:val="627"/>
    <w:uiPriority w:val="9"/>
    <w:qFormat/>
    <w:rPr>
      <w:rFonts w:ascii="Arial" w:hAnsi="Arial" w:eastAsia="Arial" w:cs="Arial"/>
      <w:b/>
      <w:bCs/>
      <w:sz w:val="24"/>
      <w:szCs w:val="24"/>
    </w:rPr>
  </w:style>
  <w:style w:type="character" w:styleId="659" w:customStyle="1">
    <w:name w:val="Heading 6 Char"/>
    <w:link w:val="628"/>
    <w:uiPriority w:val="9"/>
    <w:qFormat/>
    <w:rPr>
      <w:rFonts w:ascii="Arial" w:hAnsi="Arial" w:eastAsia="Arial" w:cs="Arial"/>
      <w:b/>
      <w:bCs/>
      <w:sz w:val="22"/>
      <w:szCs w:val="22"/>
    </w:rPr>
  </w:style>
  <w:style w:type="character" w:styleId="660" w:customStyle="1">
    <w:name w:val="Heading 7 Char"/>
    <w:link w:val="629"/>
    <w:uiPriority w:val="9"/>
    <w:qFormat/>
    <w:rPr>
      <w:rFonts w:ascii="Arial" w:hAnsi="Arial" w:eastAsia="Arial" w:cs="Arial"/>
      <w:b/>
      <w:bCs/>
      <w:i/>
      <w:iCs/>
      <w:sz w:val="22"/>
      <w:szCs w:val="22"/>
    </w:rPr>
  </w:style>
  <w:style w:type="character" w:styleId="661" w:customStyle="1">
    <w:name w:val="Heading 8 Char"/>
    <w:link w:val="630"/>
    <w:uiPriority w:val="9"/>
    <w:qFormat/>
    <w:rPr>
      <w:rFonts w:ascii="Arial" w:hAnsi="Arial" w:eastAsia="Arial" w:cs="Arial"/>
      <w:i/>
      <w:iCs/>
      <w:sz w:val="22"/>
      <w:szCs w:val="22"/>
    </w:rPr>
  </w:style>
  <w:style w:type="character" w:styleId="662" w:customStyle="1">
    <w:name w:val="Heading 9 Char"/>
    <w:link w:val="631"/>
    <w:uiPriority w:val="9"/>
    <w:qFormat/>
    <w:rPr>
      <w:rFonts w:ascii="Arial" w:hAnsi="Arial" w:eastAsia="Arial" w:cs="Arial"/>
      <w:i/>
      <w:iCs/>
      <w:sz w:val="21"/>
      <w:szCs w:val="21"/>
    </w:rPr>
  </w:style>
  <w:style w:type="paragraph" w:styleId="663" w:customStyle="1">
    <w:name w:val="No Spacing"/>
    <w:uiPriority w:val="1"/>
    <w:qFormat/>
    <w:pPr>
      <w:spacing w:before="0" w:after="0" w:line="240" w:lineRule="auto"/>
    </w:pPr>
    <w:rPr>
      <w:rFonts w:hint="default" w:ascii="Times New Roman" w:hAnsi="Times New Roman" w:eastAsia="宋体" w:cs="Times New Roman"/>
    </w:rPr>
  </w:style>
  <w:style w:type="character" w:styleId="664" w:customStyle="1">
    <w:name w:val="Title Char"/>
    <w:link w:val="652"/>
    <w:uiPriority w:val="10"/>
    <w:qFormat/>
    <w:rPr>
      <w:sz w:val="48"/>
      <w:szCs w:val="48"/>
    </w:rPr>
  </w:style>
  <w:style w:type="character" w:styleId="665" w:customStyle="1">
    <w:name w:val="Subtitle Char"/>
    <w:link w:val="645"/>
    <w:uiPriority w:val="11"/>
    <w:qFormat/>
    <w:rPr>
      <w:sz w:val="24"/>
      <w:szCs w:val="24"/>
    </w:rPr>
  </w:style>
  <w:style w:type="paragraph" w:styleId="666" w:customStyle="1">
    <w:name w:val="Quote"/>
    <w:basedOn w:val="622"/>
    <w:next w:val="622"/>
    <w:link w:val="667"/>
    <w:uiPriority w:val="29"/>
    <w:qFormat/>
    <w:pPr>
      <w:ind w:left="720" w:right="720"/>
    </w:pPr>
    <w:rPr>
      <w:i/>
    </w:rPr>
  </w:style>
  <w:style w:type="character" w:styleId="667" w:customStyle="1">
    <w:name w:val="Quote Char"/>
    <w:link w:val="666"/>
    <w:uiPriority w:val="29"/>
    <w:qFormat/>
    <w:rPr>
      <w:i/>
    </w:rPr>
  </w:style>
  <w:style w:type="paragraph" w:styleId="668" w:customStyle="1">
    <w:name w:val="Intense Quote"/>
    <w:basedOn w:val="622"/>
    <w:next w:val="622"/>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customStyle="1">
    <w:name w:val="Intense Quote Char"/>
    <w:link w:val="668"/>
    <w:uiPriority w:val="30"/>
    <w:qFormat/>
    <w:rPr>
      <w:i/>
    </w:rPr>
  </w:style>
  <w:style w:type="character" w:styleId="670" w:customStyle="1">
    <w:name w:val="Caption Char"/>
    <w:link w:val="641"/>
    <w:uiPriority w:val="99"/>
    <w:qFormat/>
  </w:style>
  <w:style w:type="table" w:styleId="6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96" w:customStyle="1">
    <w:name w:val="Footnote Text Char"/>
    <w:link w:val="646"/>
    <w:uiPriority w:val="99"/>
    <w:qFormat/>
    <w:rPr>
      <w:sz w:val="18"/>
    </w:rPr>
  </w:style>
  <w:style w:type="character" w:styleId="797" w:customStyle="1">
    <w:name w:val="Endnote Text Char"/>
    <w:link w:val="640"/>
    <w:uiPriority w:val="99"/>
    <w:qFormat/>
    <w:rPr>
      <w:sz w:val="20"/>
    </w:rPr>
  </w:style>
  <w:style w:type="paragraph" w:styleId="798" w:customStyle="1">
    <w:name w:val="TOC Heading"/>
    <w:uiPriority w:val="39"/>
    <w:unhideWhenUsed/>
    <w:qFormat/>
    <w:rPr>
      <w:rFonts w:hint="default" w:ascii="Times New Roman" w:hAnsi="Times New Roman" w:eastAsia="宋体" w:cs="Times New Roman"/>
    </w:rPr>
  </w:style>
  <w:style w:type="paragraph" w:styleId="799" w:customStyle="1">
    <w:name w:val="标题 111"/>
    <w:basedOn w:val="622"/>
    <w:next w:val="622"/>
    <w:link w:val="888"/>
    <w:uiPriority w:val="0"/>
    <w:qFormat/>
    <w:pPr>
      <w:keepLines/>
      <w:keepNext/>
      <w:spacing w:before="340" w:after="330" w:line="576" w:lineRule="auto"/>
      <w:outlineLvl w:val="0"/>
    </w:pPr>
    <w:rPr>
      <w:rFonts w:ascii="Times New Roman" w:hAnsi="Times New Roman"/>
      <w:b/>
      <w:sz w:val="44"/>
      <w:szCs w:val="20"/>
    </w:rPr>
  </w:style>
  <w:style w:type="paragraph" w:styleId="800" w:customStyle="1">
    <w:name w:val="标题 211"/>
    <w:basedOn w:val="622"/>
    <w:next w:val="622"/>
    <w:link w:val="813"/>
    <w:uiPriority w:val="0"/>
    <w:qFormat/>
    <w:pPr>
      <w:keepLines/>
      <w:keepNext/>
      <w:spacing w:before="260" w:after="260" w:line="413" w:lineRule="auto"/>
      <w:outlineLvl w:val="1"/>
    </w:pPr>
    <w:rPr>
      <w:rFonts w:ascii="Arial" w:hAnsi="Arial" w:eastAsia="黑体"/>
      <w:b/>
      <w:sz w:val="32"/>
      <w:szCs w:val="20"/>
    </w:rPr>
  </w:style>
  <w:style w:type="paragraph" w:styleId="801" w:customStyle="1">
    <w:name w:val="标题 31"/>
    <w:basedOn w:val="622"/>
    <w:next w:val="802"/>
    <w:link w:val="814"/>
    <w:uiPriority w:val="0"/>
    <w:qFormat/>
    <w:pPr>
      <w:keepLines/>
      <w:keepNext/>
      <w:spacing w:before="260" w:after="260" w:line="413" w:lineRule="auto"/>
      <w:outlineLvl w:val="2"/>
    </w:pPr>
    <w:rPr>
      <w:rFonts w:ascii="Times New Roman" w:hAnsi="Times New Roman"/>
      <w:b/>
      <w:sz w:val="32"/>
      <w:szCs w:val="20"/>
    </w:rPr>
  </w:style>
  <w:style w:type="paragraph" w:styleId="802" w:customStyle="1">
    <w:name w:val="正文缩进1"/>
    <w:basedOn w:val="622"/>
    <w:next w:val="622"/>
    <w:uiPriority w:val="0"/>
    <w:qFormat/>
    <w:pPr>
      <w:ind w:firstLine="420"/>
    </w:pPr>
    <w:rPr>
      <w:rFonts w:ascii="宋体"/>
      <w:color w:val="000000"/>
      <w:sz w:val="24"/>
      <w:szCs w:val="20"/>
    </w:rPr>
  </w:style>
  <w:style w:type="paragraph" w:styleId="803" w:customStyle="1">
    <w:name w:val="标题 41"/>
    <w:basedOn w:val="622"/>
    <w:next w:val="622"/>
    <w:link w:val="815"/>
    <w:uiPriority w:val="0"/>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804" w:customStyle="1">
    <w:name w:val="标题 51"/>
    <w:basedOn w:val="622"/>
    <w:next w:val="622"/>
    <w:uiPriority w:val="0"/>
    <w:qFormat/>
    <w:pPr>
      <w:jc w:val="left"/>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805" w:customStyle="1">
    <w:name w:val="标题 61"/>
    <w:basedOn w:val="622"/>
    <w:next w:val="622"/>
    <w:uiPriority w:val="0"/>
    <w:qFormat/>
    <w:pPr>
      <w:jc w:val="left"/>
      <w:keepLines/>
      <w:keepNext/>
      <w:spacing w:before="240" w:after="64" w:line="316" w:lineRule="auto"/>
      <w:widowControl w:val="off"/>
      <w:tabs>
        <w:tab w:val="left" w:pos="1134" w:leader="none"/>
        <w:tab w:val="right" w:pos="7371" w:leader="none"/>
      </w:tabs>
      <w:outlineLvl w:val="5"/>
    </w:pPr>
    <w:rPr>
      <w:rFonts w:ascii="Arial" w:hAnsi="Arial" w:eastAsia="黑体"/>
      <w:b/>
      <w:color w:val="000000"/>
      <w:sz w:val="24"/>
      <w:szCs w:val="20"/>
    </w:rPr>
  </w:style>
  <w:style w:type="paragraph" w:styleId="806" w:customStyle="1">
    <w:name w:val="标题 71"/>
    <w:basedOn w:val="622"/>
    <w:next w:val="622"/>
    <w:uiPriority w:val="0"/>
    <w:qFormat/>
    <w:pPr>
      <w:jc w:val="left"/>
      <w:keepLines/>
      <w:keepNext/>
      <w:spacing w:before="240" w:after="64" w:line="316" w:lineRule="auto"/>
      <w:widowControl w:val="off"/>
      <w:tabs>
        <w:tab w:val="left" w:pos="1134" w:leader="none"/>
        <w:tab w:val="right" w:pos="7371" w:leader="none"/>
      </w:tabs>
      <w:outlineLvl w:val="6"/>
    </w:pPr>
    <w:rPr>
      <w:rFonts w:ascii="宋体"/>
      <w:b/>
      <w:color w:val="000000"/>
      <w:sz w:val="24"/>
      <w:szCs w:val="20"/>
    </w:rPr>
  </w:style>
  <w:style w:type="paragraph" w:styleId="807" w:customStyle="1">
    <w:name w:val="标题 81"/>
    <w:basedOn w:val="622"/>
    <w:next w:val="622"/>
    <w:uiPriority w:val="0"/>
    <w:qFormat/>
    <w:pPr>
      <w:jc w:val="left"/>
      <w:keepLines/>
      <w:keepNext/>
      <w:spacing w:before="240" w:after="64" w:line="316" w:lineRule="auto"/>
      <w:widowControl w:val="off"/>
      <w:tabs>
        <w:tab w:val="left" w:pos="1134" w:leader="none"/>
        <w:tab w:val="right" w:pos="7371" w:leader="none"/>
      </w:tabs>
      <w:outlineLvl w:val="7"/>
    </w:pPr>
    <w:rPr>
      <w:rFonts w:ascii="Arial" w:hAnsi="Arial" w:eastAsia="黑体"/>
      <w:color w:val="000000"/>
      <w:sz w:val="24"/>
      <w:szCs w:val="20"/>
    </w:rPr>
  </w:style>
  <w:style w:type="paragraph" w:styleId="808" w:customStyle="1">
    <w:name w:val="标题 91"/>
    <w:basedOn w:val="622"/>
    <w:next w:val="622"/>
    <w:uiPriority w:val="0"/>
    <w:qFormat/>
    <w:pPr>
      <w:jc w:val="center"/>
      <w:keepNext/>
      <w:spacing w:line="600" w:lineRule="exact"/>
      <w:widowControl w:val="off"/>
      <w:outlineLvl w:val="8"/>
    </w:pPr>
    <w:rPr>
      <w:rFonts w:ascii="仿宋_GB2312" w:eastAsia="仿宋_GB2312"/>
      <w:sz w:val="32"/>
    </w:rPr>
  </w:style>
  <w:style w:type="character" w:styleId="809" w:customStyle="1">
    <w:name w:val="默认段落字体1"/>
    <w:link w:val="622"/>
    <w:uiPriority w:val="1"/>
    <w:unhideWhenUsed/>
    <w:qFormat/>
  </w:style>
  <w:style w:type="table" w:styleId="810" w:customStyle="1">
    <w:name w:val="普通表格1"/>
    <w:uiPriority w:val="0"/>
    <w:semiHidden/>
    <w:qFormat/>
    <w:tblPr/>
  </w:style>
  <w:style w:type="character" w:styleId="811" w:customStyle="1">
    <w:name w:val="NormalCharacter_0_0"/>
    <w:link w:val="622"/>
    <w:uiPriority w:val="0"/>
    <w:qFormat/>
    <w:rPr>
      <w:rFonts w:ascii="Calibri" w:hAnsi="Calibri"/>
      <w:sz w:val="21"/>
      <w:szCs w:val="22"/>
      <w:lang w:val="en-US" w:eastAsia="zh-CN" w:bidi="ar-SA"/>
    </w:rPr>
  </w:style>
  <w:style w:type="character" w:styleId="812" w:customStyle="1">
    <w:name w:val="标题 1 字符1"/>
    <w:link w:val="799"/>
    <w:uiPriority w:val="0"/>
    <w:qFormat/>
    <w:rPr>
      <w:b/>
      <w:sz w:val="44"/>
    </w:rPr>
  </w:style>
  <w:style w:type="character" w:styleId="813" w:customStyle="1">
    <w:name w:val="标题 2 字符"/>
    <w:link w:val="800"/>
    <w:uiPriority w:val="0"/>
    <w:qFormat/>
    <w:rPr>
      <w:rFonts w:ascii="Arial" w:hAnsi="Arial" w:eastAsia="黑体"/>
      <w:b/>
      <w:sz w:val="32"/>
    </w:rPr>
  </w:style>
  <w:style w:type="character" w:styleId="814" w:customStyle="1">
    <w:name w:val="标题 3 字符"/>
    <w:link w:val="801"/>
    <w:uiPriority w:val="0"/>
    <w:qFormat/>
    <w:rPr>
      <w:b/>
      <w:sz w:val="32"/>
    </w:rPr>
  </w:style>
  <w:style w:type="character" w:styleId="815" w:customStyle="1">
    <w:name w:val="标题 4 字符"/>
    <w:link w:val="803"/>
    <w:uiPriority w:val="0"/>
    <w:qFormat/>
    <w:rPr>
      <w:rFonts w:ascii="宋体" w:eastAsia="宋体"/>
      <w:color w:val="800000"/>
      <w:sz w:val="28"/>
      <w:lang w:val="en-US" w:eastAsia="zh-CN" w:bidi="ar-SA"/>
    </w:rPr>
  </w:style>
  <w:style w:type="paragraph" w:styleId="816" w:customStyle="1">
    <w:name w:val="目录 71"/>
    <w:basedOn w:val="622"/>
    <w:next w:val="622"/>
    <w:uiPriority w:val="0"/>
    <w:qFormat/>
    <w:pPr>
      <w:ind w:left="1260"/>
      <w:jc w:val="left"/>
    </w:pPr>
    <w:rPr>
      <w:rFonts w:ascii="Calibri" w:hAnsi="Calibri" w:cs="Calibri"/>
      <w:sz w:val="18"/>
      <w:szCs w:val="18"/>
    </w:rPr>
  </w:style>
  <w:style w:type="paragraph" w:styleId="817" w:customStyle="1">
    <w:name w:val="列表项目符号 41"/>
    <w:basedOn w:val="622"/>
    <w:uiPriority w:val="0"/>
    <w:qFormat/>
    <w:pPr>
      <w:ind w:left="360" w:hanging="360"/>
      <w:spacing w:line="380" w:lineRule="exact"/>
      <w:tabs>
        <w:tab w:val="left" w:pos="360" w:leader="none"/>
      </w:tabs>
    </w:pPr>
    <w:rPr>
      <w:rFonts w:ascii="Calibri" w:hAnsi="Calibri"/>
      <w:sz w:val="28"/>
      <w:szCs w:val="22"/>
    </w:rPr>
  </w:style>
  <w:style w:type="paragraph" w:styleId="818" w:customStyle="1">
    <w:name w:val="索引 81"/>
    <w:basedOn w:val="622"/>
    <w:next w:val="622"/>
    <w:uiPriority w:val="0"/>
    <w:qFormat/>
    <w:pPr>
      <w:ind w:left="1400"/>
    </w:pPr>
    <w:rPr>
      <w:rFonts w:ascii="Calibri" w:hAnsi="Calibri"/>
      <w:szCs w:val="22"/>
    </w:rPr>
  </w:style>
  <w:style w:type="paragraph" w:styleId="819" w:customStyle="1">
    <w:name w:val="列表编号1"/>
    <w:basedOn w:val="622"/>
    <w:uiPriority w:val="0"/>
    <w:qFormat/>
    <w:pPr>
      <w:spacing w:line="360" w:lineRule="auto"/>
      <w:tabs>
        <w:tab w:val="left" w:pos="0" w:leader="none"/>
        <w:tab w:val="left" w:pos="840" w:leader="none"/>
      </w:tabs>
    </w:pPr>
  </w:style>
  <w:style w:type="paragraph" w:styleId="820" w:customStyle="1">
    <w:name w:val="题注1"/>
    <w:basedOn w:val="622"/>
    <w:next w:val="622"/>
    <w:link w:val="821"/>
    <w:uiPriority w:val="0"/>
    <w:qFormat/>
    <w:pPr>
      <w:spacing w:line="360" w:lineRule="auto"/>
      <w:tabs>
        <w:tab w:val="left" w:pos="0" w:leader="none"/>
      </w:tabs>
    </w:pPr>
    <w:rPr>
      <w:rFonts w:ascii="Arial" w:hAnsi="Arial" w:eastAsia="黑体"/>
      <w:sz w:val="20"/>
      <w:szCs w:val="20"/>
    </w:rPr>
  </w:style>
  <w:style w:type="character" w:styleId="821" w:customStyle="1">
    <w:name w:val="题注 字符"/>
    <w:link w:val="820"/>
    <w:uiPriority w:val="0"/>
    <w:qFormat/>
    <w:rPr>
      <w:rFonts w:ascii="Arial" w:hAnsi="Arial" w:eastAsia="黑体" w:cs="Arial"/>
    </w:rPr>
  </w:style>
  <w:style w:type="paragraph" w:styleId="822" w:customStyle="1">
    <w:name w:val="索引 51"/>
    <w:basedOn w:val="622"/>
    <w:next w:val="622"/>
    <w:uiPriority w:val="0"/>
    <w:qFormat/>
    <w:pPr>
      <w:ind w:left="800"/>
    </w:pPr>
    <w:rPr>
      <w:rFonts w:ascii="Calibri" w:hAnsi="Calibri"/>
      <w:szCs w:val="22"/>
    </w:rPr>
  </w:style>
  <w:style w:type="paragraph" w:styleId="823" w:customStyle="1">
    <w:name w:val="列表项目符号1"/>
    <w:basedOn w:val="622"/>
    <w:uiPriority w:val="0"/>
    <w:qFormat/>
    <w:pPr>
      <w:ind w:left="962" w:hanging="480"/>
      <w:spacing w:line="360" w:lineRule="auto"/>
      <w:tabs>
        <w:tab w:val="left" w:pos="840" w:leader="none"/>
      </w:tabs>
    </w:pPr>
    <w:rPr>
      <w:sz w:val="24"/>
    </w:rPr>
  </w:style>
  <w:style w:type="paragraph" w:styleId="824" w:customStyle="1">
    <w:name w:val="文档结构图1"/>
    <w:basedOn w:val="622"/>
    <w:uiPriority w:val="0"/>
    <w:qFormat/>
    <w:pPr>
      <w:shd w:val="clear" w:color="auto" w:fill="000080"/>
    </w:pPr>
  </w:style>
  <w:style w:type="paragraph" w:styleId="825" w:customStyle="1">
    <w:name w:val="批注文字1"/>
    <w:basedOn w:val="622"/>
    <w:link w:val="826"/>
    <w:uiPriority w:val="99"/>
    <w:qFormat/>
    <w:pPr>
      <w:jc w:val="left"/>
    </w:pPr>
    <w:rPr>
      <w:szCs w:val="20"/>
    </w:rPr>
  </w:style>
  <w:style w:type="character" w:styleId="826" w:customStyle="1">
    <w:name w:val="批注文字 字符"/>
    <w:link w:val="825"/>
    <w:uiPriority w:val="99"/>
    <w:qFormat/>
    <w:rPr>
      <w:rFonts w:ascii="Calibri" w:hAnsi="Calibri" w:eastAsia="宋体" w:cs="Times New Roman"/>
      <w:sz w:val="21"/>
    </w:rPr>
  </w:style>
  <w:style w:type="paragraph" w:styleId="827" w:customStyle="1">
    <w:name w:val="索引 61"/>
    <w:basedOn w:val="622"/>
    <w:next w:val="622"/>
    <w:uiPriority w:val="0"/>
    <w:qFormat/>
    <w:pPr>
      <w:ind w:left="1000"/>
    </w:pPr>
    <w:rPr>
      <w:rFonts w:ascii="Calibri" w:hAnsi="Calibri"/>
      <w:szCs w:val="22"/>
    </w:rPr>
  </w:style>
  <w:style w:type="paragraph" w:styleId="828" w:customStyle="1">
    <w:name w:val="正文文本 31"/>
    <w:basedOn w:val="622"/>
    <w:uiPriority w:val="0"/>
    <w:qFormat/>
    <w:rPr>
      <w:color w:val="000000"/>
    </w:rPr>
  </w:style>
  <w:style w:type="paragraph" w:styleId="829" w:customStyle="1">
    <w:name w:val="列表项目符号 31"/>
    <w:basedOn w:val="622"/>
    <w:uiPriority w:val="0"/>
    <w:qFormat/>
    <w:pPr>
      <w:ind w:left="1200" w:hanging="360"/>
      <w:spacing w:line="380" w:lineRule="exact"/>
      <w:tabs>
        <w:tab w:val="left" w:pos="1200" w:leader="none"/>
      </w:tabs>
    </w:pPr>
    <w:rPr>
      <w:rFonts w:ascii="Calibri" w:hAnsi="Calibri"/>
      <w:sz w:val="28"/>
      <w:szCs w:val="22"/>
    </w:rPr>
  </w:style>
  <w:style w:type="paragraph" w:styleId="830" w:customStyle="1">
    <w:name w:val="正文文本1"/>
    <w:basedOn w:val="622"/>
    <w:uiPriority w:val="0"/>
    <w:qFormat/>
    <w:pPr>
      <w:spacing w:line="60" w:lineRule="auto"/>
    </w:pPr>
    <w:rPr>
      <w:rFonts w:ascii="仿宋_GB2312" w:eastAsia="仿宋_GB2312"/>
      <w:sz w:val="32"/>
    </w:rPr>
  </w:style>
  <w:style w:type="paragraph" w:styleId="831" w:customStyle="1">
    <w:name w:val="正文文本缩进1"/>
    <w:basedOn w:val="622"/>
    <w:uiPriority w:val="0"/>
    <w:qFormat/>
    <w:pPr>
      <w:ind w:firstLine="225"/>
    </w:pPr>
    <w:rPr>
      <w:rFonts w:ascii="仿宋_GB2312" w:eastAsia="仿宋_GB2312"/>
      <w:sz w:val="32"/>
    </w:rPr>
  </w:style>
  <w:style w:type="paragraph" w:styleId="832" w:customStyle="1">
    <w:name w:val="文本块1"/>
    <w:basedOn w:val="622"/>
    <w:uiPriority w:val="0"/>
    <w:qFormat/>
    <w:pPr>
      <w:ind w:left="1548" w:right="12" w:hanging="2405"/>
      <w:spacing w:line="360" w:lineRule="exact"/>
    </w:pPr>
    <w:rPr>
      <w:rFonts w:ascii="宋体"/>
      <w:bCs/>
      <w:sz w:val="28"/>
      <w:szCs w:val="22"/>
    </w:rPr>
  </w:style>
  <w:style w:type="paragraph" w:styleId="833" w:customStyle="1">
    <w:name w:val="列表项目符号 21"/>
    <w:basedOn w:val="622"/>
    <w:uiPriority w:val="0"/>
    <w:qFormat/>
    <w:pPr>
      <w:ind w:left="720" w:hanging="360"/>
      <w:spacing w:line="360" w:lineRule="auto"/>
      <w:tabs>
        <w:tab w:val="left" w:pos="720" w:leader="none"/>
      </w:tabs>
    </w:pPr>
    <w:rPr>
      <w:sz w:val="24"/>
    </w:rPr>
  </w:style>
  <w:style w:type="paragraph" w:styleId="834" w:customStyle="1">
    <w:name w:val="HTML 地址1"/>
    <w:basedOn w:val="622"/>
    <w:uiPriority w:val="0"/>
    <w:qFormat/>
    <w:rPr>
      <w:i/>
      <w:iCs/>
    </w:rPr>
  </w:style>
  <w:style w:type="paragraph" w:styleId="835" w:customStyle="1">
    <w:name w:val="索引 41"/>
    <w:basedOn w:val="622"/>
    <w:next w:val="622"/>
    <w:uiPriority w:val="0"/>
    <w:qFormat/>
    <w:pPr>
      <w:ind w:left="600"/>
    </w:pPr>
    <w:rPr>
      <w:rFonts w:ascii="Calibri" w:hAnsi="Calibri"/>
      <w:szCs w:val="22"/>
    </w:rPr>
  </w:style>
  <w:style w:type="paragraph" w:styleId="836" w:customStyle="1">
    <w:name w:val="目录 51"/>
    <w:basedOn w:val="622"/>
    <w:next w:val="622"/>
    <w:uiPriority w:val="0"/>
    <w:qFormat/>
    <w:pPr>
      <w:ind w:left="840"/>
      <w:jc w:val="left"/>
    </w:pPr>
    <w:rPr>
      <w:rFonts w:ascii="Calibri" w:hAnsi="Calibri" w:cs="Calibri"/>
      <w:sz w:val="18"/>
      <w:szCs w:val="18"/>
    </w:rPr>
  </w:style>
  <w:style w:type="paragraph" w:styleId="837" w:customStyle="1">
    <w:name w:val="目录 31"/>
    <w:basedOn w:val="622"/>
    <w:next w:val="622"/>
    <w:uiPriority w:val="39"/>
    <w:qFormat/>
    <w:pPr>
      <w:ind w:left="420"/>
      <w:jc w:val="left"/>
    </w:pPr>
    <w:rPr>
      <w:rFonts w:ascii="Calibri" w:hAnsi="Calibri" w:cs="Calibri"/>
      <w:i/>
      <w:iCs/>
      <w:sz w:val="20"/>
      <w:szCs w:val="20"/>
    </w:rPr>
  </w:style>
  <w:style w:type="paragraph" w:styleId="838" w:customStyle="1">
    <w:name w:val="纯文本11"/>
    <w:basedOn w:val="622"/>
    <w:uiPriority w:val="0"/>
    <w:qFormat/>
    <w:rPr>
      <w:rFonts w:ascii="宋体"/>
      <w:szCs w:val="21"/>
    </w:rPr>
  </w:style>
  <w:style w:type="paragraph" w:styleId="839" w:customStyle="1">
    <w:name w:val="列表项目符号 51"/>
    <w:basedOn w:val="622"/>
    <w:uiPriority w:val="0"/>
    <w:qFormat/>
    <w:pPr>
      <w:ind w:left="720" w:hanging="360"/>
      <w:spacing w:line="380" w:lineRule="exact"/>
      <w:tabs>
        <w:tab w:val="left" w:pos="720" w:leader="none"/>
      </w:tabs>
    </w:pPr>
    <w:rPr>
      <w:rFonts w:ascii="Calibri" w:hAnsi="Calibri"/>
      <w:sz w:val="28"/>
      <w:szCs w:val="22"/>
    </w:rPr>
  </w:style>
  <w:style w:type="paragraph" w:styleId="840" w:customStyle="1">
    <w:name w:val="目录 81"/>
    <w:basedOn w:val="622"/>
    <w:next w:val="622"/>
    <w:uiPriority w:val="0"/>
    <w:qFormat/>
    <w:pPr>
      <w:ind w:left="1470"/>
      <w:jc w:val="left"/>
    </w:pPr>
    <w:rPr>
      <w:rFonts w:ascii="Calibri" w:hAnsi="Calibri" w:cs="Calibri"/>
      <w:sz w:val="18"/>
      <w:szCs w:val="18"/>
    </w:rPr>
  </w:style>
  <w:style w:type="paragraph" w:styleId="841" w:customStyle="1">
    <w:name w:val="索引 31"/>
    <w:basedOn w:val="622"/>
    <w:next w:val="622"/>
    <w:uiPriority w:val="0"/>
    <w:qFormat/>
    <w:pPr>
      <w:ind w:left="400"/>
    </w:pPr>
    <w:rPr>
      <w:rFonts w:ascii="Calibri" w:hAnsi="Calibri"/>
      <w:szCs w:val="22"/>
    </w:rPr>
  </w:style>
  <w:style w:type="paragraph" w:styleId="842" w:customStyle="1">
    <w:name w:val="日期1"/>
    <w:basedOn w:val="622"/>
    <w:next w:val="622"/>
    <w:uiPriority w:val="0"/>
    <w:qFormat/>
    <w:pPr>
      <w:ind w:left="2500"/>
    </w:pPr>
  </w:style>
  <w:style w:type="paragraph" w:styleId="843" w:customStyle="1">
    <w:name w:val="正文文本缩进 21"/>
    <w:basedOn w:val="622"/>
    <w:uiPriority w:val="0"/>
    <w:qFormat/>
    <w:pPr>
      <w:ind w:firstLine="225"/>
      <w:jc w:val="left"/>
      <w:spacing w:line="540" w:lineRule="exact"/>
    </w:pPr>
    <w:rPr>
      <w:rFonts w:ascii="仿宋_GB2312" w:eastAsia="仿宋_GB2312"/>
      <w:sz w:val="32"/>
    </w:rPr>
  </w:style>
  <w:style w:type="paragraph" w:styleId="844" w:customStyle="1">
    <w:name w:val="尾注文本1"/>
    <w:basedOn w:val="622"/>
    <w:uiPriority w:val="0"/>
    <w:qFormat/>
    <w:pPr>
      <w:jc w:val="left"/>
      <w:widowControl/>
    </w:pPr>
    <w:rPr>
      <w:rFonts w:ascii="宋体"/>
      <w:bCs/>
      <w:szCs w:val="21"/>
    </w:rPr>
  </w:style>
  <w:style w:type="paragraph" w:styleId="845" w:customStyle="1">
    <w:name w:val="批注框文本1"/>
    <w:basedOn w:val="622"/>
    <w:uiPriority w:val="0"/>
    <w:qFormat/>
    <w:rPr>
      <w:sz w:val="18"/>
      <w:szCs w:val="20"/>
    </w:rPr>
  </w:style>
  <w:style w:type="paragraph" w:styleId="846" w:customStyle="1">
    <w:name w:val="页脚1"/>
    <w:basedOn w:val="622"/>
    <w:link w:val="847"/>
    <w:uiPriority w:val="99"/>
    <w:qFormat/>
    <w:pPr>
      <w:jc w:val="left"/>
      <w:tabs>
        <w:tab w:val="center" w:pos="4153" w:leader="none"/>
        <w:tab w:val="right" w:pos="8306" w:leader="none"/>
      </w:tabs>
    </w:pPr>
    <w:rPr>
      <w:sz w:val="18"/>
      <w:szCs w:val="18"/>
    </w:rPr>
  </w:style>
  <w:style w:type="character" w:styleId="847" w:customStyle="1">
    <w:name w:val="页脚 字符"/>
    <w:link w:val="846"/>
    <w:uiPriority w:val="99"/>
    <w:qFormat/>
    <w:rPr>
      <w:rFonts w:ascii="Calibri" w:hAnsi="Calibri" w:eastAsia="宋体" w:cs="Times New Roman"/>
      <w:sz w:val="18"/>
      <w:szCs w:val="18"/>
    </w:rPr>
  </w:style>
  <w:style w:type="paragraph" w:styleId="848" w:customStyle="1">
    <w:name w:val="页眉1"/>
    <w:basedOn w:val="622"/>
    <w:uiPriority w:val="0"/>
    <w:qFormat/>
    <w:pPr>
      <w:jc w:val="center"/>
      <w:tabs>
        <w:tab w:val="center" w:pos="4153" w:leader="none"/>
        <w:tab w:val="right" w:pos="8306" w:leader="none"/>
      </w:tabs>
      <w:pBdr>
        <w:bottom w:val="single" w:color="000000" w:sz="6" w:space="1"/>
      </w:pBdr>
    </w:pPr>
    <w:rPr>
      <w:sz w:val="18"/>
      <w:szCs w:val="18"/>
    </w:rPr>
  </w:style>
  <w:style w:type="paragraph" w:styleId="849" w:customStyle="1">
    <w:name w:val="目录 11"/>
    <w:basedOn w:val="622"/>
    <w:next w:val="622"/>
    <w:uiPriority w:val="39"/>
    <w:qFormat/>
    <w:pPr>
      <w:jc w:val="left"/>
      <w:spacing w:before="120" w:after="120"/>
    </w:pPr>
    <w:rPr>
      <w:rFonts w:ascii="Calibri" w:hAnsi="Calibri" w:cs="Calibri"/>
      <w:b/>
      <w:bCs/>
      <w:caps/>
      <w:sz w:val="20"/>
      <w:szCs w:val="20"/>
    </w:rPr>
  </w:style>
  <w:style w:type="paragraph" w:styleId="850" w:customStyle="1">
    <w:name w:val="目录 41"/>
    <w:basedOn w:val="622"/>
    <w:next w:val="622"/>
    <w:uiPriority w:val="0"/>
    <w:qFormat/>
    <w:pPr>
      <w:ind w:left="630"/>
      <w:jc w:val="left"/>
    </w:pPr>
    <w:rPr>
      <w:rFonts w:ascii="Calibri" w:hAnsi="Calibri" w:cs="Calibri"/>
      <w:sz w:val="18"/>
      <w:szCs w:val="18"/>
    </w:rPr>
  </w:style>
  <w:style w:type="paragraph" w:styleId="851" w:customStyle="1">
    <w:name w:val="索引标题1"/>
    <w:basedOn w:val="622"/>
    <w:next w:val="852"/>
    <w:uiPriority w:val="0"/>
    <w:qFormat/>
    <w:rPr>
      <w:rFonts w:ascii="Calibri" w:hAnsi="Calibri"/>
      <w:szCs w:val="22"/>
    </w:rPr>
  </w:style>
  <w:style w:type="paragraph" w:styleId="852" w:customStyle="1">
    <w:name w:val="索引 11"/>
    <w:basedOn w:val="622"/>
    <w:next w:val="622"/>
    <w:uiPriority w:val="0"/>
    <w:qFormat/>
    <w:rPr>
      <w:rFonts w:ascii="Calibri" w:hAnsi="Calibri"/>
      <w:szCs w:val="22"/>
    </w:rPr>
  </w:style>
  <w:style w:type="paragraph" w:styleId="853" w:customStyle="1">
    <w:name w:val="脚注文本1"/>
    <w:basedOn w:val="622"/>
    <w:uiPriority w:val="0"/>
    <w:qFormat/>
    <w:pPr>
      <w:jc w:val="left"/>
    </w:pPr>
    <w:rPr>
      <w:rFonts w:ascii="宋体"/>
      <w:bCs/>
      <w:sz w:val="18"/>
      <w:szCs w:val="18"/>
    </w:rPr>
  </w:style>
  <w:style w:type="paragraph" w:styleId="854" w:customStyle="1">
    <w:name w:val="目录 61"/>
    <w:basedOn w:val="622"/>
    <w:next w:val="622"/>
    <w:uiPriority w:val="0"/>
    <w:qFormat/>
    <w:pPr>
      <w:ind w:left="1050"/>
      <w:jc w:val="left"/>
    </w:pPr>
    <w:rPr>
      <w:rFonts w:ascii="Calibri" w:hAnsi="Calibri" w:cs="Calibri"/>
      <w:sz w:val="18"/>
      <w:szCs w:val="18"/>
    </w:rPr>
  </w:style>
  <w:style w:type="paragraph" w:styleId="855" w:customStyle="1">
    <w:name w:val="正文文本缩进 31"/>
    <w:basedOn w:val="622"/>
    <w:uiPriority w:val="0"/>
    <w:qFormat/>
    <w:pPr>
      <w:ind w:firstLine="213"/>
    </w:pPr>
    <w:rPr>
      <w:rFonts w:ascii="仿宋_GB2312" w:eastAsia="仿宋_GB2312"/>
      <w:sz w:val="30"/>
    </w:rPr>
  </w:style>
  <w:style w:type="paragraph" w:styleId="856" w:customStyle="1">
    <w:name w:val="索引 71"/>
    <w:basedOn w:val="622"/>
    <w:next w:val="622"/>
    <w:uiPriority w:val="0"/>
    <w:qFormat/>
    <w:pPr>
      <w:ind w:left="1200"/>
    </w:pPr>
    <w:rPr>
      <w:rFonts w:ascii="Calibri" w:hAnsi="Calibri"/>
      <w:szCs w:val="22"/>
    </w:rPr>
  </w:style>
  <w:style w:type="paragraph" w:styleId="857" w:customStyle="1">
    <w:name w:val="索引 91"/>
    <w:basedOn w:val="622"/>
    <w:next w:val="622"/>
    <w:uiPriority w:val="0"/>
    <w:qFormat/>
    <w:pPr>
      <w:ind w:left="1600"/>
    </w:pPr>
    <w:rPr>
      <w:rFonts w:ascii="Calibri" w:hAnsi="Calibri"/>
      <w:szCs w:val="22"/>
    </w:rPr>
  </w:style>
  <w:style w:type="paragraph" w:styleId="858" w:customStyle="1">
    <w:name w:val="图表目录11"/>
    <w:basedOn w:val="622"/>
    <w:next w:val="622"/>
    <w:uiPriority w:val="0"/>
    <w:qFormat/>
    <w:pPr>
      <w:ind w:left="400" w:hanging="200"/>
      <w:jc w:val="left"/>
      <w:widowControl/>
    </w:pPr>
    <w:rPr>
      <w:rFonts w:ascii="宋体"/>
      <w:bCs/>
      <w:szCs w:val="21"/>
    </w:rPr>
  </w:style>
  <w:style w:type="paragraph" w:styleId="859" w:customStyle="1">
    <w:name w:val="目录 21"/>
    <w:basedOn w:val="622"/>
    <w:next w:val="622"/>
    <w:uiPriority w:val="39"/>
    <w:qFormat/>
    <w:pPr>
      <w:ind w:left="210"/>
      <w:jc w:val="left"/>
    </w:pPr>
    <w:rPr>
      <w:rFonts w:ascii="Calibri" w:hAnsi="Calibri" w:cs="Calibri"/>
      <w:smallCaps/>
      <w:sz w:val="20"/>
      <w:szCs w:val="20"/>
    </w:rPr>
  </w:style>
  <w:style w:type="paragraph" w:styleId="860" w:customStyle="1">
    <w:name w:val="目录 91"/>
    <w:basedOn w:val="622"/>
    <w:next w:val="622"/>
    <w:uiPriority w:val="0"/>
    <w:qFormat/>
    <w:pPr>
      <w:ind w:left="1680"/>
      <w:jc w:val="left"/>
    </w:pPr>
    <w:rPr>
      <w:rFonts w:ascii="Calibri" w:hAnsi="Calibri" w:cs="Calibri"/>
      <w:sz w:val="18"/>
      <w:szCs w:val="18"/>
    </w:rPr>
  </w:style>
  <w:style w:type="paragraph" w:styleId="861" w:customStyle="1">
    <w:name w:val="正文文本 21"/>
    <w:basedOn w:val="622"/>
    <w:uiPriority w:val="0"/>
    <w:qFormat/>
    <w:pPr>
      <w:spacing w:line="560" w:lineRule="exact"/>
    </w:pPr>
    <w:rPr>
      <w:rFonts w:ascii="仿宋_GB2312" w:eastAsia="仿宋_GB2312"/>
      <w:sz w:val="28"/>
      <w:szCs w:val="30"/>
    </w:rPr>
  </w:style>
  <w:style w:type="paragraph" w:styleId="862" w:customStyle="1">
    <w:name w:val="列表接续 21"/>
    <w:basedOn w:val="622"/>
    <w:uiPriority w:val="0"/>
    <w:qFormat/>
    <w:pPr>
      <w:ind w:left="840"/>
      <w:spacing w:after="120"/>
    </w:pPr>
  </w:style>
  <w:style w:type="paragraph" w:styleId="863" w:customStyle="1">
    <w:name w:val="HTML 预设格式1"/>
    <w:basedOn w:val="6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lang w:bidi="ar-SA"/>
    </w:rPr>
  </w:style>
  <w:style w:type="paragraph" w:styleId="864" w:customStyle="1">
    <w:name w:val="普通(网站)1"/>
    <w:basedOn w:val="622"/>
    <w:uiPriority w:val="99"/>
    <w:qFormat/>
    <w:pPr>
      <w:jc w:val="left"/>
      <w:spacing w:before="100" w:beforeAutospacing="1" w:after="100" w:afterAutospacing="1"/>
      <w:widowControl/>
    </w:pPr>
    <w:rPr>
      <w:rFonts w:ascii="宋体"/>
      <w:sz w:val="24"/>
      <w:szCs w:val="20"/>
    </w:rPr>
  </w:style>
  <w:style w:type="paragraph" w:styleId="865" w:customStyle="1">
    <w:name w:val="索引 21"/>
    <w:basedOn w:val="622"/>
    <w:next w:val="622"/>
    <w:uiPriority w:val="0"/>
    <w:qFormat/>
    <w:pPr>
      <w:ind w:left="200"/>
    </w:pPr>
    <w:rPr>
      <w:rFonts w:ascii="Calibri" w:hAnsi="Calibri"/>
      <w:szCs w:val="22"/>
    </w:rPr>
  </w:style>
  <w:style w:type="paragraph" w:styleId="866" w:customStyle="1">
    <w:name w:val="标题1"/>
    <w:basedOn w:val="622"/>
    <w:uiPriority w:val="0"/>
    <w:qFormat/>
    <w:pPr>
      <w:jc w:val="center"/>
      <w:spacing w:before="240" w:after="60"/>
      <w:outlineLvl w:val="0"/>
    </w:pPr>
    <w:rPr>
      <w:rFonts w:ascii="Cambria" w:hAnsi="Cambria"/>
      <w:b/>
      <w:bCs/>
      <w:sz w:val="32"/>
      <w:szCs w:val="32"/>
    </w:rPr>
  </w:style>
  <w:style w:type="paragraph" w:styleId="867" w:customStyle="1">
    <w:name w:val="批注主题1"/>
    <w:basedOn w:val="825"/>
    <w:next w:val="825"/>
    <w:uiPriority w:val="0"/>
    <w:qFormat/>
    <w:rPr>
      <w:b/>
    </w:rPr>
  </w:style>
  <w:style w:type="paragraph" w:styleId="868" w:customStyle="1">
    <w:name w:val="正文首行缩进1"/>
    <w:basedOn w:val="830"/>
    <w:uiPriority w:val="0"/>
    <w:qFormat/>
    <w:pPr>
      <w:ind w:firstLine="100"/>
      <w:spacing w:after="120" w:line="240" w:lineRule="auto"/>
    </w:pPr>
    <w:rPr>
      <w:rFonts w:ascii="Times New Roman" w:hAnsi="Times New Roman" w:eastAsia="宋体"/>
      <w:sz w:val="21"/>
    </w:rPr>
  </w:style>
  <w:style w:type="paragraph" w:styleId="869" w:customStyle="1">
    <w:name w:val="正文首行缩进 21"/>
    <w:basedOn w:val="831"/>
    <w:link w:val="870"/>
    <w:uiPriority w:val="0"/>
    <w:qFormat/>
    <w:pPr>
      <w:ind w:left="200" w:firstLine="200"/>
      <w:spacing w:after="120"/>
    </w:pPr>
    <w:rPr>
      <w:rFonts w:ascii="Times New Roman" w:hAnsi="Times New Roman"/>
      <w:sz w:val="24"/>
      <w:szCs w:val="24"/>
    </w:rPr>
  </w:style>
  <w:style w:type="character" w:styleId="870" w:customStyle="1">
    <w:name w:val="正文文本首行缩进 2 字符"/>
    <w:link w:val="869"/>
    <w:uiPriority w:val="0"/>
    <w:qFormat/>
    <w:rPr>
      <w:rFonts w:eastAsia="仿宋_GB2312"/>
      <w:sz w:val="24"/>
      <w:szCs w:val="24"/>
      <w:lang w:bidi="ar-SA"/>
    </w:rPr>
  </w:style>
  <w:style w:type="table" w:styleId="871" w:customStyle="1">
    <w:name w:val="网格型1"/>
    <w:basedOn w:val="810"/>
    <w:uiPriority w:val="39"/>
    <w:qFormat/>
    <w:tblPr/>
  </w:style>
  <w:style w:type="character" w:styleId="872" w:customStyle="1">
    <w:name w:val="要点1"/>
    <w:link w:val="622"/>
    <w:uiPriority w:val="0"/>
    <w:qFormat/>
    <w:rPr>
      <w:b/>
    </w:rPr>
  </w:style>
  <w:style w:type="character" w:styleId="873" w:customStyle="1">
    <w:name w:val="尾注引用1"/>
    <w:link w:val="622"/>
    <w:uiPriority w:val="0"/>
    <w:qFormat/>
    <w:rPr>
      <w:vertAlign w:val="superscript"/>
    </w:rPr>
  </w:style>
  <w:style w:type="character" w:styleId="874" w:customStyle="1">
    <w:name w:val="页码1"/>
    <w:link w:val="622"/>
    <w:uiPriority w:val="0"/>
    <w:qFormat/>
  </w:style>
  <w:style w:type="character" w:styleId="875" w:customStyle="1">
    <w:name w:val="已访问的超链接1"/>
    <w:link w:val="622"/>
    <w:uiPriority w:val="0"/>
    <w:qFormat/>
    <w:rPr>
      <w:color w:val="800080"/>
      <w:u w:val="none"/>
    </w:rPr>
  </w:style>
  <w:style w:type="character" w:styleId="876" w:customStyle="1">
    <w:name w:val="强调1"/>
    <w:link w:val="622"/>
    <w:uiPriority w:val="0"/>
    <w:qFormat/>
    <w:rPr>
      <w:color w:val="cc0033"/>
    </w:rPr>
  </w:style>
  <w:style w:type="character" w:styleId="877" w:customStyle="1">
    <w:name w:val="HTML 定义1"/>
    <w:link w:val="622"/>
    <w:uiPriority w:val="0"/>
    <w:qFormat/>
  </w:style>
  <w:style w:type="character" w:styleId="878" w:customStyle="1">
    <w:name w:val="HTML 打字机1"/>
    <w:link w:val="622"/>
    <w:uiPriority w:val="0"/>
    <w:qFormat/>
    <w:rPr>
      <w:rFonts w:ascii="宋体" w:eastAsia="宋体" w:cs="宋体"/>
      <w:sz w:val="24"/>
      <w:szCs w:val="24"/>
      <w:lang w:bidi="ar-SA"/>
    </w:rPr>
  </w:style>
  <w:style w:type="character" w:styleId="879" w:customStyle="1">
    <w:name w:val="HTML 缩写1"/>
    <w:link w:val="622"/>
    <w:uiPriority w:val="0"/>
    <w:qFormat/>
  </w:style>
  <w:style w:type="character" w:styleId="880" w:customStyle="1">
    <w:name w:val="HTML 变量1"/>
    <w:link w:val="622"/>
    <w:uiPriority w:val="0"/>
    <w:qFormat/>
  </w:style>
  <w:style w:type="character" w:styleId="881" w:customStyle="1">
    <w:name w:val="超链接1"/>
    <w:link w:val="622"/>
    <w:uiPriority w:val="99"/>
    <w:qFormat/>
    <w:rPr>
      <w:color w:val="0000ff"/>
      <w:u w:val="none"/>
    </w:rPr>
  </w:style>
  <w:style w:type="character" w:styleId="882" w:customStyle="1">
    <w:name w:val="HTML 代码1"/>
    <w:link w:val="622"/>
    <w:uiPriority w:val="0"/>
    <w:qFormat/>
    <w:rPr>
      <w:rFonts w:ascii="monospace" w:hAnsi="monospace" w:eastAsia="monospace" w:cs="monospace"/>
      <w:sz w:val="20"/>
    </w:rPr>
  </w:style>
  <w:style w:type="character" w:styleId="883" w:customStyle="1">
    <w:name w:val="批注引用1"/>
    <w:link w:val="622"/>
    <w:uiPriority w:val="0"/>
    <w:qFormat/>
    <w:rPr>
      <w:sz w:val="21"/>
    </w:rPr>
  </w:style>
  <w:style w:type="character" w:styleId="884" w:customStyle="1">
    <w:name w:val="HTML 引文1"/>
    <w:link w:val="622"/>
    <w:uiPriority w:val="0"/>
    <w:qFormat/>
  </w:style>
  <w:style w:type="character" w:styleId="885" w:customStyle="1">
    <w:name w:val="脚注引用1"/>
    <w:link w:val="622"/>
    <w:uiPriority w:val="0"/>
    <w:qFormat/>
    <w:rPr>
      <w:vertAlign w:val="superscript"/>
    </w:rPr>
  </w:style>
  <w:style w:type="character" w:styleId="886" w:customStyle="1">
    <w:name w:val="HTML 键盘1"/>
    <w:link w:val="622"/>
    <w:uiPriority w:val="0"/>
    <w:qFormat/>
    <w:rPr>
      <w:rFonts w:ascii="monospace" w:hAnsi="monospace" w:eastAsia="monospace" w:cs="monospace"/>
      <w:sz w:val="20"/>
    </w:rPr>
  </w:style>
  <w:style w:type="character" w:styleId="887" w:customStyle="1">
    <w:name w:val="HTML 样本1"/>
    <w:link w:val="622"/>
    <w:uiPriority w:val="0"/>
    <w:qFormat/>
    <w:rPr>
      <w:rFonts w:ascii="monospace" w:hAnsi="monospace" w:eastAsia="monospace" w:cs="monospace"/>
    </w:rPr>
  </w:style>
  <w:style w:type="character" w:styleId="888" w:customStyle="1">
    <w:name w:val="标题 1 字符"/>
    <w:link w:val="799"/>
    <w:uiPriority w:val="0"/>
    <w:qFormat/>
    <w:rPr>
      <w:rFonts w:ascii="楷体_GB2312" w:hAnsi="Times New Roman" w:eastAsia="楷体_GB2312" w:cs="Times New Roman"/>
      <w:sz w:val="28"/>
      <w:szCs w:val="28"/>
    </w:rPr>
  </w:style>
  <w:style w:type="paragraph" w:styleId="88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890" w:customStyle="1">
    <w:name w:val="正文缩进 Char1_0_0"/>
    <w:link w:val="891"/>
    <w:uiPriority w:val="0"/>
    <w:qFormat/>
  </w:style>
  <w:style w:type="paragraph" w:styleId="891" w:customStyle="1">
    <w:name w:val="正文缩进_0_0"/>
    <w:basedOn w:val="892"/>
    <w:link w:val="890"/>
    <w:uiPriority w:val="0"/>
    <w:unhideWhenUsed/>
    <w:qFormat/>
    <w:pPr>
      <w:ind w:firstLine="420"/>
    </w:pPr>
    <w:rPr>
      <w:sz w:val="20"/>
      <w:szCs w:val="20"/>
    </w:rPr>
  </w:style>
  <w:style w:type="paragraph" w:styleId="892"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93" w:customStyle="1">
    <w:name w:val="标题 2 Char Char Char"/>
    <w:link w:val="622"/>
    <w:uiPriority w:val="0"/>
    <w:qFormat/>
    <w:rPr>
      <w:rFonts w:ascii="Arial" w:hAnsi="Arial" w:eastAsia="宋体" w:cs="Arial"/>
      <w:b/>
      <w:bCs/>
      <w:i/>
      <w:iCs/>
      <w:sz w:val="28"/>
      <w:szCs w:val="28"/>
      <w:lang w:val="en-US" w:eastAsia="zh-CN" w:bidi="ar-SA"/>
    </w:rPr>
  </w:style>
  <w:style w:type="character" w:styleId="894" w:customStyle="1">
    <w:name w:val="Char Char3"/>
    <w:link w:val="622"/>
    <w:uiPriority w:val="0"/>
    <w:qFormat/>
    <w:rPr>
      <w:rFonts w:ascii="Arial" w:hAnsi="Arial" w:eastAsia="黑体" w:cs="Times New Roman"/>
      <w:b/>
      <w:bCs/>
      <w:sz w:val="32"/>
      <w:szCs w:val="32"/>
      <w:lang w:val="en-US" w:eastAsia="zh-CN" w:bidi="ar-SA"/>
    </w:rPr>
  </w:style>
  <w:style w:type="character" w:styleId="895" w:customStyle="1">
    <w:name w:val="Footer Char"/>
    <w:link w:val="622"/>
    <w:uiPriority w:val="0"/>
    <w:qFormat/>
    <w:rPr>
      <w:rFonts w:eastAsia="宋体"/>
      <w:sz w:val="18"/>
      <w:lang w:val="en-US" w:eastAsia="zh-CN"/>
    </w:rPr>
  </w:style>
  <w:style w:type="character" w:styleId="896" w:customStyle="1">
    <w:name w:val="Header Char1"/>
    <w:link w:val="622"/>
    <w:uiPriority w:val="0"/>
    <w:qFormat/>
    <w:rPr>
      <w:rFonts w:cs="Times New Roman"/>
      <w:sz w:val="18"/>
      <w:szCs w:val="18"/>
      <w:lang w:bidi="ar-SA"/>
    </w:rPr>
  </w:style>
  <w:style w:type="character" w:styleId="897" w:customStyle="1">
    <w:name w:val="正文（编号） Char Char"/>
    <w:link w:val="898"/>
    <w:uiPriority w:val="0"/>
    <w:qFormat/>
    <w:rPr>
      <w:sz w:val="24"/>
      <w:szCs w:val="24"/>
    </w:rPr>
  </w:style>
  <w:style w:type="paragraph" w:styleId="898" w:customStyle="1">
    <w:name w:val="正文（编号）"/>
    <w:basedOn w:val="899"/>
    <w:link w:val="897"/>
    <w:uiPriority w:val="0"/>
    <w:qFormat/>
    <w:pPr>
      <w:ind w:left="720" w:firstLine="0"/>
      <w:tabs>
        <w:tab w:val="left" w:pos="720" w:leader="none"/>
        <w:tab w:val="left" w:pos="780" w:leader="none"/>
      </w:tabs>
    </w:pPr>
    <w:rPr>
      <w:rFonts w:ascii="Times New Roman" w:hAnsi="Times New Roman"/>
      <w:szCs w:val="24"/>
    </w:rPr>
  </w:style>
  <w:style w:type="paragraph" w:styleId="899" w:customStyle="1">
    <w:name w:val="正文（缩进）"/>
    <w:basedOn w:val="622"/>
    <w:uiPriority w:val="0"/>
    <w:qFormat/>
    <w:pPr>
      <w:ind w:firstLine="200"/>
      <w:spacing w:before="50" w:after="50" w:line="360" w:lineRule="auto"/>
    </w:pPr>
    <w:rPr>
      <w:sz w:val="24"/>
    </w:rPr>
  </w:style>
  <w:style w:type="character" w:styleId="900" w:customStyle="1">
    <w:name w:val="question-title"/>
    <w:link w:val="622"/>
    <w:uiPriority w:val="0"/>
    <w:qFormat/>
  </w:style>
  <w:style w:type="character" w:styleId="901" w:customStyle="1">
    <w:name w:val="Header Char"/>
    <w:link w:val="622"/>
    <w:uiPriority w:val="0"/>
    <w:qFormat/>
    <w:rPr>
      <w:rFonts w:eastAsia="宋体"/>
      <w:sz w:val="18"/>
      <w:lang w:val="en-US" w:eastAsia="zh-CN"/>
    </w:rPr>
  </w:style>
  <w:style w:type="character" w:styleId="902" w:customStyle="1">
    <w:name w:val="Plain Text Char"/>
    <w:link w:val="638"/>
    <w:uiPriority w:val="0"/>
    <w:qFormat/>
    <w:rPr>
      <w:rFonts w:ascii="宋体" w:eastAsia="宋体"/>
      <w:sz w:val="21"/>
      <w:lang w:val="en-US" w:eastAsia="zh-CN"/>
    </w:rPr>
  </w:style>
  <w:style w:type="character" w:styleId="903" w:customStyle="1">
    <w:name w:val="maywed421"/>
    <w:link w:val="622"/>
    <w:uiPriority w:val="0"/>
    <w:qFormat/>
    <w:rPr>
      <w:color w:val="366fb6"/>
      <w:u w:val="none"/>
    </w:rPr>
  </w:style>
  <w:style w:type="character" w:styleId="904" w:customStyle="1">
    <w:name w:val="ca-21"/>
    <w:link w:val="622"/>
    <w:uiPriority w:val="0"/>
    <w:qFormat/>
    <w:rPr>
      <w:rFonts w:ascii="宋体" w:eastAsia="宋体"/>
      <w:sz w:val="21"/>
    </w:rPr>
  </w:style>
  <w:style w:type="character" w:styleId="905" w:customStyle="1">
    <w:name w:val="无间隔 字符"/>
    <w:link w:val="906"/>
    <w:uiPriority w:val="0"/>
    <w:qFormat/>
    <w:rPr>
      <w:rFonts w:ascii="Calibri" w:hAnsi="Calibri"/>
      <w:sz w:val="22"/>
      <w:lang w:val="en-US" w:eastAsia="zh-CN" w:bidi="ar-SA"/>
    </w:rPr>
  </w:style>
  <w:style w:type="paragraph" w:styleId="906" w:customStyle="1">
    <w:name w:val="无间隔"/>
    <w:link w:val="905"/>
    <w:uiPriority w:val="0"/>
    <w:qFormat/>
    <w:rPr>
      <w:rFonts w:hint="default" w:ascii="Calibri" w:hAnsi="Calibri" w:eastAsia="宋体" w:cs="Times New Roman"/>
      <w:sz w:val="22"/>
      <w:lang w:val="en-US" w:eastAsia="zh-CN" w:bidi="ar-SA"/>
    </w:rPr>
  </w:style>
  <w:style w:type="character" w:styleId="907" w:customStyle="1">
    <w:name w:val="段落 Char"/>
    <w:link w:val="622"/>
    <w:uiPriority w:val="0"/>
    <w:qFormat/>
    <w:rPr>
      <w:rFonts w:ascii="仿宋_GB2312" w:eastAsia="仿宋_GB2312"/>
      <w:sz w:val="24"/>
      <w:szCs w:val="24"/>
      <w:lang w:val="en-US" w:eastAsia="zh-CN" w:bidi="ar-SA"/>
    </w:rPr>
  </w:style>
  <w:style w:type="character" w:styleId="908" w:customStyle="1">
    <w:name w:val="ca-1"/>
    <w:link w:val="622"/>
    <w:uiPriority w:val="0"/>
    <w:qFormat/>
  </w:style>
  <w:style w:type="character" w:styleId="909" w:customStyle="1">
    <w:name w:val="Char Char2"/>
    <w:link w:val="622"/>
    <w:uiPriority w:val="0"/>
    <w:qFormat/>
    <w:rPr>
      <w:sz w:val="18"/>
      <w:szCs w:val="18"/>
    </w:rPr>
  </w:style>
  <w:style w:type="character" w:styleId="910" w:customStyle="1">
    <w:name w:val="old"/>
    <w:link w:val="622"/>
    <w:uiPriority w:val="0"/>
    <w:qFormat/>
    <w:rPr>
      <w:color w:val="999999"/>
    </w:rPr>
  </w:style>
  <w:style w:type="character" w:styleId="911" w:customStyle="1">
    <w:name w:val="Heading 3 Char"/>
    <w:link w:val="622"/>
    <w:uiPriority w:val="0"/>
    <w:qFormat/>
    <w:rPr>
      <w:rFonts w:cs="Times New Roman"/>
      <w:b/>
      <w:bCs/>
      <w:sz w:val="32"/>
      <w:szCs w:val="32"/>
      <w:lang w:bidi="ar-SA"/>
    </w:rPr>
  </w:style>
  <w:style w:type="character" w:styleId="912" w:customStyle="1">
    <w:name w:val="ca-11"/>
    <w:link w:val="622"/>
    <w:uiPriority w:val="0"/>
    <w:qFormat/>
    <w:rPr>
      <w:rFonts w:ascii="宋体" w:eastAsia="宋体"/>
      <w:b/>
      <w:bCs/>
      <w:color w:val="000000"/>
      <w:spacing w:val="-20"/>
      <w:sz w:val="28"/>
      <w:szCs w:val="28"/>
    </w:rPr>
  </w:style>
  <w:style w:type="character" w:styleId="913" w:customStyle="1">
    <w:name w:val="apple-converted-space"/>
    <w:link w:val="622"/>
    <w:uiPriority w:val="0"/>
    <w:qFormat/>
  </w:style>
  <w:style w:type="character" w:styleId="914" w:customStyle="1">
    <w:name w:val="纯文本 Char_1"/>
    <w:link w:val="915"/>
    <w:uiPriority w:val="0"/>
    <w:qFormat/>
    <w:rPr>
      <w:rFonts w:ascii="宋体" w:hAnsi="Calibri" w:eastAsia="Times New Roman" w:cs="Times New Roman"/>
      <w:sz w:val="20"/>
      <w:szCs w:val="21"/>
    </w:rPr>
  </w:style>
  <w:style w:type="paragraph" w:styleId="915" w:customStyle="1">
    <w:name w:val="纯文本1"/>
    <w:basedOn w:val="916"/>
    <w:link w:val="914"/>
    <w:uiPriority w:val="0"/>
    <w:qFormat/>
    <w:rPr>
      <w:rFonts w:ascii="宋体" w:eastAsia="Times New Roman"/>
      <w:szCs w:val="21"/>
    </w:rPr>
  </w:style>
  <w:style w:type="paragraph" w:styleId="916" w:customStyle="1">
    <w:name w:val="Normal_19_0"/>
    <w:uiPriority w:val="0"/>
    <w:qFormat/>
    <w:pPr>
      <w:jc w:val="both"/>
      <w:widowControl w:val="off"/>
    </w:pPr>
    <w:rPr>
      <w:rFonts w:hint="default" w:ascii="Calibri" w:hAnsi="Calibri" w:eastAsia="宋体" w:cs="Times New Roman"/>
      <w:lang w:val="en-US" w:eastAsia="zh-CN" w:bidi="ar-SA"/>
    </w:rPr>
  </w:style>
  <w:style w:type="character" w:styleId="917" w:customStyle="1">
    <w:name w:val="ca-31"/>
    <w:link w:val="622"/>
    <w:uiPriority w:val="0"/>
    <w:qFormat/>
    <w:rPr>
      <w:rFonts w:ascii="宋体" w:eastAsia="宋体"/>
      <w:color w:val="000000"/>
      <w:sz w:val="21"/>
      <w:szCs w:val="21"/>
    </w:rPr>
  </w:style>
  <w:style w:type="character" w:styleId="918" w:customStyle="1">
    <w:name w:val="style15"/>
    <w:link w:val="622"/>
    <w:uiPriority w:val="0"/>
    <w:qFormat/>
  </w:style>
  <w:style w:type="character" w:styleId="919" w:customStyle="1">
    <w:name w:val="正文（标记） Char2"/>
    <w:link w:val="920"/>
    <w:uiPriority w:val="0"/>
    <w:qFormat/>
    <w:rPr>
      <w:sz w:val="24"/>
      <w:szCs w:val="24"/>
    </w:rPr>
  </w:style>
  <w:style w:type="paragraph" w:styleId="920" w:customStyle="1">
    <w:name w:val="正文（标记）"/>
    <w:basedOn w:val="622"/>
    <w:link w:val="919"/>
    <w:uiPriority w:val="0"/>
    <w:qFormat/>
    <w:pPr>
      <w:spacing w:before="50" w:after="50"/>
      <w:tabs>
        <w:tab w:val="left" w:pos="0" w:leader="none"/>
        <w:tab w:val="left" w:pos="840" w:leader="none"/>
      </w:tabs>
    </w:pPr>
    <w:rPr>
      <w:rFonts w:ascii="Times New Roman" w:hAnsi="Times New Roman"/>
      <w:sz w:val="24"/>
      <w:szCs w:val="24"/>
    </w:rPr>
  </w:style>
  <w:style w:type="character" w:styleId="921" w:customStyle="1">
    <w:name w:val="Char Char"/>
    <w:link w:val="622"/>
    <w:uiPriority w:val="0"/>
    <w:qFormat/>
    <w:rPr>
      <w:rFonts w:eastAsia="宋体"/>
      <w:sz w:val="18"/>
      <w:lang w:val="en-US" w:eastAsia="zh-CN"/>
    </w:rPr>
  </w:style>
  <w:style w:type="character" w:styleId="922" w:customStyle="1">
    <w:name w:val="纯文本 Char_0_0"/>
    <w:link w:val="923"/>
    <w:uiPriority w:val="0"/>
    <w:qFormat/>
    <w:rPr>
      <w:rFonts w:ascii="宋体" w:hAnsi="Courier New"/>
      <w:sz w:val="21"/>
      <w:szCs w:val="21"/>
    </w:rPr>
  </w:style>
  <w:style w:type="paragraph" w:styleId="923" w:customStyle="1">
    <w:name w:val="纯文本_0_0"/>
    <w:basedOn w:val="924"/>
    <w:link w:val="922"/>
    <w:uiPriority w:val="0"/>
    <w:unhideWhenUsed/>
    <w:qFormat/>
    <w:rPr>
      <w:rFonts w:ascii="宋体" w:hAnsi="Courier New"/>
      <w:szCs w:val="21"/>
    </w:rPr>
  </w:style>
  <w:style w:type="paragraph" w:styleId="924"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character" w:styleId="925" w:customStyle="1">
    <w:name w:val="glyphicon"/>
    <w:link w:val="622"/>
    <w:uiPriority w:val="0"/>
    <w:qFormat/>
  </w:style>
  <w:style w:type="character" w:styleId="926" w:customStyle="1">
    <w:name w:val="Char Char1"/>
    <w:link w:val="622"/>
    <w:uiPriority w:val="0"/>
    <w:qFormat/>
    <w:rPr>
      <w:rFonts w:ascii="宋体" w:eastAsia="宋体"/>
      <w:sz w:val="21"/>
      <w:lang w:val="en-US" w:eastAsia="zh-CN"/>
    </w:rPr>
  </w:style>
  <w:style w:type="character" w:styleId="927" w:customStyle="1">
    <w:name w:val="Heading 4 Char"/>
    <w:link w:val="622"/>
    <w:uiPriority w:val="0"/>
    <w:qFormat/>
    <w:rPr>
      <w:rFonts w:ascii="Cambria" w:hAnsi="Cambria" w:eastAsia="宋体" w:cs="Cambria"/>
      <w:b/>
      <w:bCs/>
      <w:sz w:val="28"/>
      <w:szCs w:val="28"/>
      <w:lang w:bidi="ar-SA"/>
    </w:rPr>
  </w:style>
  <w:style w:type="character" w:styleId="928" w:customStyle="1">
    <w:name w:val="z1"/>
    <w:link w:val="622"/>
    <w:uiPriority w:val="0"/>
    <w:qFormat/>
  </w:style>
  <w:style w:type="character" w:styleId="929" w:customStyle="1">
    <w:name w:val=" Char Char2"/>
    <w:link w:val="622"/>
    <w:uiPriority w:val="0"/>
    <w:qFormat/>
    <w:rPr>
      <w:sz w:val="18"/>
      <w:szCs w:val="18"/>
    </w:rPr>
  </w:style>
  <w:style w:type="character" w:styleId="930" w:customStyle="1">
    <w:name w:val="style91"/>
    <w:link w:val="622"/>
    <w:uiPriority w:val="0"/>
    <w:qFormat/>
    <w:rPr>
      <w:color w:val="2060c0"/>
      <w:sz w:val="24"/>
      <w:szCs w:val="24"/>
    </w:rPr>
  </w:style>
  <w:style w:type="character" w:styleId="931" w:customStyle="1">
    <w:name w:val="Heading 2 Char"/>
    <w:link w:val="622"/>
    <w:uiPriority w:val="0"/>
    <w:qFormat/>
    <w:rPr>
      <w:rFonts w:ascii="Arial" w:hAnsi="Arial" w:eastAsia="黑体"/>
      <w:b/>
      <w:bCs/>
      <w:sz w:val="32"/>
      <w:szCs w:val="32"/>
      <w:lang w:val="en-US" w:eastAsia="zh-CN" w:bidi="ar-SA"/>
    </w:rPr>
  </w:style>
  <w:style w:type="character" w:styleId="932" w:customStyle="1">
    <w:name w:val="Footer Char1"/>
    <w:link w:val="622"/>
    <w:uiPriority w:val="0"/>
    <w:qFormat/>
    <w:rPr>
      <w:rFonts w:cs="Times New Roman"/>
      <w:sz w:val="18"/>
      <w:szCs w:val="18"/>
      <w:lang w:bidi="ar-SA"/>
    </w:rPr>
  </w:style>
  <w:style w:type="character" w:styleId="933" w:customStyle="1">
    <w:name w:val="ca-01"/>
    <w:link w:val="622"/>
    <w:uiPriority w:val="0"/>
    <w:qFormat/>
    <w:rPr>
      <w:rFonts w:ascii="宋体" w:eastAsia="宋体"/>
      <w:b/>
      <w:bCs/>
      <w:spacing w:val="-20"/>
      <w:sz w:val="24"/>
      <w:szCs w:val="24"/>
    </w:rPr>
  </w:style>
  <w:style w:type="character" w:styleId="934" w:customStyle="1">
    <w:name w:val="font21"/>
    <w:link w:val="622"/>
    <w:uiPriority w:val="0"/>
    <w:qFormat/>
    <w:rPr>
      <w:rFonts w:ascii="Times New Roman" w:hAnsi="Times New Roman"/>
      <w:color w:val="000000"/>
      <w:sz w:val="20"/>
      <w:u w:val="none"/>
    </w:rPr>
  </w:style>
  <w:style w:type="character" w:styleId="935" w:customStyle="1">
    <w:name w:val="z12 style23"/>
    <w:link w:val="622"/>
    <w:uiPriority w:val="0"/>
    <w:qFormat/>
  </w:style>
  <w:style w:type="character" w:styleId="936" w:customStyle="1">
    <w:name w:val="普通文字1 Char"/>
    <w:link w:val="622"/>
    <w:uiPriority w:val="0"/>
    <w:qFormat/>
    <w:rPr>
      <w:rFonts w:ascii="宋体" w:eastAsia="宋体" w:cs="Courier New"/>
      <w:sz w:val="21"/>
      <w:szCs w:val="21"/>
      <w:lang w:val="en-US" w:eastAsia="zh-CN" w:bidi="ar-SA"/>
    </w:rPr>
  </w:style>
  <w:style w:type="character" w:styleId="937" w:customStyle="1">
    <w:name w:val="hour_am"/>
    <w:link w:val="622"/>
    <w:uiPriority w:val="0"/>
    <w:qFormat/>
  </w:style>
  <w:style w:type="character" w:styleId="938" w:customStyle="1">
    <w:name w:val=" Char Char23"/>
    <w:link w:val="622"/>
    <w:uiPriority w:val="0"/>
    <w:qFormat/>
    <w:rPr>
      <w:sz w:val="24"/>
      <w:szCs w:val="21"/>
      <w:lang w:bidi="ar-SA"/>
    </w:rPr>
  </w:style>
  <w:style w:type="character" w:styleId="939" w:customStyle="1">
    <w:name w:val="hour_pm"/>
    <w:link w:val="622"/>
    <w:uiPriority w:val="0"/>
    <w:qFormat/>
  </w:style>
  <w:style w:type="character" w:styleId="940" w:customStyle="1">
    <w:name w:val="正文（缩进） Char Char"/>
    <w:link w:val="622"/>
    <w:uiPriority w:val="0"/>
    <w:qFormat/>
    <w:rPr>
      <w:rFonts w:eastAsia="宋体"/>
      <w:sz w:val="24"/>
      <w:szCs w:val="24"/>
      <w:lang w:val="en-US" w:eastAsia="zh-CN" w:bidi="ar-SA"/>
    </w:rPr>
  </w:style>
  <w:style w:type="character" w:styleId="941" w:customStyle="1">
    <w:name w:val="Comment Text Char"/>
    <w:link w:val="622"/>
    <w:uiPriority w:val="0"/>
    <w:qFormat/>
    <w:rPr>
      <w:rFonts w:cs="Times New Roman"/>
      <w:sz w:val="21"/>
      <w:szCs w:val="21"/>
      <w:lang w:bidi="ar-SA"/>
    </w:rPr>
  </w:style>
  <w:style w:type="character" w:styleId="942" w:customStyle="1">
    <w:name w:val="正文缩进 Char1_0"/>
    <w:link w:val="943"/>
    <w:uiPriority w:val="0"/>
    <w:qFormat/>
    <w:rPr>
      <w:sz w:val="21"/>
      <w:szCs w:val="22"/>
    </w:rPr>
  </w:style>
  <w:style w:type="paragraph" w:styleId="943" w:customStyle="1">
    <w:name w:val="正文缩进_0"/>
    <w:basedOn w:val="944"/>
    <w:link w:val="942"/>
    <w:uiPriority w:val="0"/>
    <w:unhideWhenUsed/>
    <w:qFormat/>
    <w:pPr>
      <w:ind w:firstLine="420"/>
    </w:pPr>
    <w:rPr>
      <w:szCs w:val="22"/>
    </w:rPr>
  </w:style>
  <w:style w:type="paragraph" w:styleId="944"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45" w:customStyle="1">
    <w:name w:val="纯文本 Char_0"/>
    <w:link w:val="946"/>
    <w:uiPriority w:val="0"/>
    <w:qFormat/>
    <w:rPr>
      <w:rFonts w:ascii="宋体" w:hAnsi="Courier New" w:cs="Courier New"/>
      <w:sz w:val="21"/>
      <w:szCs w:val="21"/>
    </w:rPr>
  </w:style>
  <w:style w:type="paragraph" w:styleId="946" w:customStyle="1">
    <w:name w:val="纯文本_0"/>
    <w:basedOn w:val="944"/>
    <w:link w:val="945"/>
    <w:uiPriority w:val="0"/>
    <w:unhideWhenUsed/>
    <w:qFormat/>
    <w:rPr>
      <w:rFonts w:ascii="宋体" w:hAnsi="Courier New"/>
      <w:szCs w:val="21"/>
    </w:rPr>
  </w:style>
  <w:style w:type="character" w:styleId="947" w:customStyle="1">
    <w:name w:val="Plain Text Char1"/>
    <w:link w:val="622"/>
    <w:uiPriority w:val="0"/>
    <w:qFormat/>
    <w:rPr>
      <w:rFonts w:ascii="宋体" w:eastAsia="宋体"/>
      <w:sz w:val="21"/>
      <w:szCs w:val="21"/>
      <w:lang w:val="en-US" w:eastAsia="zh-CN" w:bidi="ar-SA"/>
    </w:rPr>
  </w:style>
  <w:style w:type="character" w:styleId="948" w:customStyle="1">
    <w:name w:val="hover"/>
    <w:link w:val="622"/>
    <w:uiPriority w:val="0"/>
    <w:qFormat/>
    <w:rPr>
      <w:shd w:val="clear" w:color="auto" w:fill="eeeeee"/>
    </w:rPr>
  </w:style>
  <w:style w:type="character" w:styleId="949" w:customStyle="1">
    <w:name w:val="wj1"/>
    <w:link w:val="622"/>
    <w:uiPriority w:val="0"/>
    <w:qFormat/>
    <w:rPr>
      <w:color w:val="000000"/>
      <w:sz w:val="18"/>
      <w:szCs w:val="18"/>
      <w:u w:val="none"/>
    </w:rPr>
  </w:style>
  <w:style w:type="character" w:styleId="950" w:customStyle="1">
    <w:name w:val="ca-51"/>
    <w:link w:val="622"/>
    <w:uiPriority w:val="0"/>
    <w:qFormat/>
    <w:rPr>
      <w:rFonts w:ascii="楷体_GB2312" w:eastAsia="楷体_GB2312"/>
      <w:b/>
      <w:bCs/>
      <w:spacing w:val="-20"/>
      <w:sz w:val="24"/>
      <w:szCs w:val="24"/>
    </w:rPr>
  </w:style>
  <w:style w:type="character" w:styleId="951" w:customStyle="1">
    <w:name w:val="ca-41"/>
    <w:link w:val="622"/>
    <w:uiPriority w:val="0"/>
    <w:qFormat/>
    <w:rPr>
      <w:rFonts w:ascii="宋体" w:eastAsia="宋体"/>
      <w:b/>
      <w:bCs/>
      <w:color w:val="000000"/>
      <w:spacing w:val="-20"/>
      <w:sz w:val="21"/>
      <w:szCs w:val="21"/>
    </w:rPr>
  </w:style>
  <w:style w:type="character" w:styleId="952" w:customStyle="1">
    <w:name w:val=" Char Char3"/>
    <w:link w:val="622"/>
    <w:uiPriority w:val="0"/>
    <w:qFormat/>
    <w:rPr>
      <w:rFonts w:ascii="宋体" w:eastAsia="宋体"/>
      <w:sz w:val="18"/>
      <w:szCs w:val="18"/>
      <w:lang w:val="en-US" w:eastAsia="zh-CN" w:bidi="ar-SA"/>
    </w:rPr>
  </w:style>
  <w:style w:type="character" w:styleId="953" w:customStyle="1">
    <w:name w:val="style161"/>
    <w:link w:val="622"/>
    <w:uiPriority w:val="0"/>
    <w:qFormat/>
    <w:rPr>
      <w:rFonts w:ascii="Verdana" w:hAnsi="Verdana" w:eastAsia="宋体"/>
      <w:b/>
      <w:color w:val="0a246a"/>
      <w:sz w:val="24"/>
      <w:szCs w:val="24"/>
      <w:lang w:val="en-US" w:eastAsia="zh-CN" w:bidi="ar-SA"/>
    </w:rPr>
  </w:style>
  <w:style w:type="character" w:styleId="954" w:customStyle="1">
    <w:name w:val="marklong"/>
    <w:link w:val="622"/>
    <w:uiPriority w:val="0"/>
    <w:qFormat/>
  </w:style>
  <w:style w:type="paragraph" w:styleId="955" w:customStyle="1">
    <w:name w:val="首行缩进"/>
    <w:basedOn w:val="622"/>
    <w:uiPriority w:val="0"/>
    <w:qFormat/>
    <w:pPr>
      <w:ind w:firstLine="480"/>
    </w:pPr>
    <w:rPr>
      <w:rFonts w:ascii="Times New Roman" w:hAnsi="Times New Roman" w:cs="Times New Roman"/>
      <w:lang w:val="zh-CN"/>
    </w:rPr>
  </w:style>
  <w:style w:type="paragraph" w:styleId="956" w:customStyle="1">
    <w:name w:val="左对齐正文"/>
    <w:uiPriority w:val="99"/>
    <w:qFormat/>
    <w:rPr>
      <w:rFonts w:hint="default" w:ascii="Calibri" w:hAnsi="Calibri" w:eastAsia="仿宋_GB2312" w:cs="Calibri"/>
      <w:sz w:val="32"/>
      <w:szCs w:val="32"/>
      <w:lang w:val="en-US" w:eastAsia="zh-CN" w:bidi="ar-SA"/>
    </w:rPr>
  </w:style>
  <w:style w:type="paragraph" w:styleId="957" w:customStyle="1">
    <w:name w:val="正文空2字"/>
    <w:basedOn w:val="956"/>
    <w:uiPriority w:val="99"/>
    <w:qFormat/>
    <w:pPr>
      <w:ind w:firstLine="640"/>
      <w:spacing w:line="560" w:lineRule="exact"/>
      <w:widowControl w:val="off"/>
    </w:pPr>
    <w:rPr>
      <w:rFonts w:ascii="仿宋_GB2312" w:hAnsi="仿宋_GB2312" w:cs="仿宋_GB2312"/>
      <w:lang w:val="zh-TW"/>
    </w:rPr>
  </w:style>
  <w:style w:type="paragraph" w:styleId="958" w:customStyle="1">
    <w:name w:val="标题 21"/>
    <w:basedOn w:val="622"/>
    <w:next w:val="622"/>
    <w:uiPriority w:val="0"/>
    <w:qFormat/>
    <w:pPr>
      <w:keepLines/>
      <w:keepNext/>
      <w:spacing w:before="260" w:after="260" w:line="413" w:lineRule="auto"/>
      <w:outlineLvl w:val="1"/>
    </w:pPr>
    <w:rPr>
      <w:rFonts w:ascii="Arial" w:hAnsi="Arial" w:eastAsia="黑体"/>
      <w:b/>
      <w:sz w:val="32"/>
      <w:szCs w:val="20"/>
    </w:rPr>
  </w:style>
  <w:style w:type="paragraph" w:styleId="959" w:customStyle="1">
    <w:name w:val="正文_10_3"/>
    <w:uiPriority w:val="0"/>
    <w:qFormat/>
    <w:pPr>
      <w:jc w:val="both"/>
      <w:widowControl w:val="off"/>
    </w:pPr>
    <w:rPr>
      <w:rFonts w:hint="default" w:ascii="Calibri" w:hAnsi="Calibri" w:eastAsia="宋体" w:cs="Times New Roman"/>
      <w:sz w:val="21"/>
      <w:szCs w:val="22"/>
      <w:lang w:val="en-US" w:eastAsia="zh-CN" w:bidi="ar-SA"/>
    </w:rPr>
  </w:style>
  <w:style w:type="paragraph" w:styleId="960" w:customStyle="1">
    <w:name w:val="Normal_24"/>
    <w:uiPriority w:val="0"/>
    <w:qFormat/>
    <w:rPr>
      <w:rFonts w:hint="default" w:ascii="宋体" w:hAnsi="宋体" w:eastAsia="宋体" w:cs="Times New Roman"/>
      <w:sz w:val="32"/>
      <w:szCs w:val="24"/>
      <w:lang w:bidi="ar-SA"/>
    </w:rPr>
  </w:style>
  <w:style w:type="paragraph" w:styleId="961" w:customStyle="1">
    <w:name w:val="正文_9_3"/>
    <w:uiPriority w:val="0"/>
    <w:qFormat/>
    <w:pPr>
      <w:jc w:val="both"/>
      <w:widowControl w:val="off"/>
    </w:pPr>
    <w:rPr>
      <w:rFonts w:hint="default" w:ascii="Calibri" w:hAnsi="Calibri" w:eastAsia="宋体" w:cs="Times New Roman"/>
      <w:sz w:val="21"/>
      <w:szCs w:val="22"/>
      <w:lang w:val="en-US" w:eastAsia="zh-CN" w:bidi="ar-SA"/>
    </w:rPr>
  </w:style>
  <w:style w:type="paragraph" w:styleId="962" w:customStyle="1">
    <w:name w:val="Normal_23"/>
    <w:uiPriority w:val="0"/>
    <w:qFormat/>
    <w:rPr>
      <w:rFonts w:hint="default" w:ascii="宋体" w:hAnsi="宋体" w:eastAsia="宋体" w:cs="Times New Roman"/>
      <w:sz w:val="32"/>
      <w:szCs w:val="24"/>
      <w:lang w:bidi="ar-SA"/>
    </w:rPr>
  </w:style>
  <w:style w:type="paragraph" w:styleId="963" w:customStyle="1">
    <w:name w:val="正文_7_2"/>
    <w:uiPriority w:val="0"/>
    <w:qFormat/>
    <w:pPr>
      <w:jc w:val="both"/>
      <w:widowControl w:val="off"/>
    </w:pPr>
    <w:rPr>
      <w:rFonts w:hint="default" w:ascii="Calibri" w:hAnsi="Calibri" w:eastAsia="宋体" w:cs="Times New Roman"/>
      <w:sz w:val="21"/>
      <w:szCs w:val="22"/>
      <w:lang w:val="en-US" w:eastAsia="zh-CN" w:bidi="ar-SA"/>
    </w:rPr>
  </w:style>
  <w:style w:type="paragraph" w:styleId="964" w:customStyle="1">
    <w:name w:val="正文_12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5" w:customStyle="1">
    <w:name w:val="Normal_19_1"/>
    <w:uiPriority w:val="0"/>
    <w:qFormat/>
    <w:rPr>
      <w:rFonts w:hint="default" w:ascii="宋体" w:hAnsi="宋体" w:eastAsia="宋体" w:cs="Times New Roman"/>
      <w:sz w:val="32"/>
      <w:szCs w:val="24"/>
      <w:lang w:bidi="ar-SA"/>
    </w:rPr>
  </w:style>
  <w:style w:type="paragraph" w:styleId="966"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967" w:customStyle="1">
    <w:name w:val="Normal_18_1"/>
    <w:uiPriority w:val="0"/>
    <w:qFormat/>
    <w:rPr>
      <w:rFonts w:hint="default" w:ascii="宋体" w:hAnsi="宋体" w:eastAsia="宋体" w:cs="Times New Roman"/>
      <w:sz w:val="32"/>
      <w:szCs w:val="24"/>
      <w:lang w:bidi="ar-SA"/>
    </w:rPr>
  </w:style>
  <w:style w:type="paragraph" w:styleId="968" w:customStyle="1">
    <w:name w:val="列出段落_2"/>
    <w:basedOn w:val="969"/>
    <w:uiPriority w:val="34"/>
    <w:qFormat/>
    <w:pPr>
      <w:ind w:firstLine="420"/>
    </w:pPr>
    <w:rPr>
      <w:rFonts w:ascii="Calibri" w:hAnsi="Calibri" w:eastAsia="宋体"/>
    </w:rPr>
  </w:style>
  <w:style w:type="paragraph" w:styleId="969" w:customStyle="1">
    <w:name w:val="正文_8_1_1"/>
    <w:uiPriority w:val="0"/>
    <w:qFormat/>
    <w:pPr>
      <w:jc w:val="both"/>
      <w:widowControl w:val="off"/>
    </w:pPr>
    <w:rPr>
      <w:rFonts w:hint="default" w:ascii="Calibri" w:hAnsi="Calibri" w:eastAsia="宋体" w:cs="Times New Roman"/>
      <w:sz w:val="21"/>
      <w:szCs w:val="22"/>
      <w:lang w:bidi="ar-SA"/>
    </w:rPr>
  </w:style>
  <w:style w:type="paragraph" w:styleId="970" w:customStyle="1">
    <w:name w:val="正文_9_0_1"/>
    <w:uiPriority w:val="0"/>
    <w:qFormat/>
    <w:pPr>
      <w:jc w:val="both"/>
      <w:widowControl w:val="off"/>
    </w:pPr>
    <w:rPr>
      <w:rFonts w:hint="default" w:ascii="Calibri" w:hAnsi="Calibri" w:eastAsia="宋体" w:cs="Times New Roman"/>
      <w:sz w:val="21"/>
      <w:szCs w:val="22"/>
      <w:lang w:bidi="ar-SA"/>
    </w:rPr>
  </w:style>
  <w:style w:type="paragraph" w:styleId="971" w:customStyle="1">
    <w:name w:val="Normal_14_1"/>
    <w:uiPriority w:val="0"/>
    <w:qFormat/>
    <w:rPr>
      <w:rFonts w:hint="default" w:ascii="宋体" w:hAnsi="宋体" w:eastAsia="宋体" w:cs="Times New Roman"/>
      <w:sz w:val="32"/>
      <w:szCs w:val="24"/>
      <w:lang w:bidi="ar-SA"/>
    </w:rPr>
  </w:style>
  <w:style w:type="paragraph" w:styleId="972" w:customStyle="1">
    <w:name w:val="Normal_12_1"/>
    <w:uiPriority w:val="0"/>
    <w:qFormat/>
    <w:rPr>
      <w:rFonts w:hint="default" w:ascii="宋体" w:hAnsi="宋体" w:eastAsia="宋体" w:cs="Times New Roman"/>
      <w:sz w:val="32"/>
      <w:szCs w:val="24"/>
      <w:lang w:bidi="ar-SA"/>
    </w:rPr>
  </w:style>
  <w:style w:type="paragraph" w:styleId="973" w:customStyle="1">
    <w:name w:val="Normal_10_1"/>
    <w:uiPriority w:val="0"/>
    <w:qFormat/>
    <w:rPr>
      <w:rFonts w:hint="default" w:ascii="Times New Roman" w:hAnsi="Times New Roman" w:eastAsia="Times New Roman" w:cs="Times New Roman"/>
      <w:sz w:val="24"/>
      <w:szCs w:val="24"/>
      <w:lang w:bidi="ar-SA"/>
    </w:rPr>
  </w:style>
  <w:style w:type="paragraph" w:styleId="974" w:customStyle="1">
    <w:name w:val="Normal_9_1"/>
    <w:uiPriority w:val="0"/>
    <w:qFormat/>
    <w:rPr>
      <w:rFonts w:hint="default" w:ascii="宋体" w:hAnsi="宋体" w:eastAsia="宋体" w:cs="Times New Roman"/>
      <w:sz w:val="32"/>
      <w:szCs w:val="24"/>
      <w:lang w:bidi="ar-SA"/>
    </w:rPr>
  </w:style>
  <w:style w:type="paragraph" w:styleId="975"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976"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977" w:customStyle="1">
    <w:name w:val="正文_1_2"/>
    <w:uiPriority w:val="0"/>
    <w:qFormat/>
    <w:pPr>
      <w:jc w:val="both"/>
      <w:widowControl w:val="off"/>
    </w:pPr>
    <w:rPr>
      <w:rFonts w:hint="default" w:ascii="Calibri" w:hAnsi="Calibri" w:eastAsia="宋体" w:cs="Times New Roman"/>
      <w:sz w:val="21"/>
      <w:szCs w:val="22"/>
      <w:lang w:val="en-US" w:eastAsia="zh-CN" w:bidi="ar-SA"/>
    </w:rPr>
  </w:style>
  <w:style w:type="paragraph" w:styleId="978" w:customStyle="1">
    <w:name w:val="Normal_5_1"/>
    <w:uiPriority w:val="0"/>
    <w:qFormat/>
    <w:rPr>
      <w:rFonts w:hint="default" w:ascii="宋体" w:hAnsi="宋体" w:eastAsia="宋体" w:cs="Times New Roman"/>
      <w:sz w:val="32"/>
      <w:szCs w:val="24"/>
      <w:lang w:bidi="ar-SA"/>
    </w:rPr>
  </w:style>
  <w:style w:type="paragraph" w:styleId="979" w:customStyle="1">
    <w:name w:val="Normal_4_1"/>
    <w:uiPriority w:val="0"/>
    <w:qFormat/>
    <w:rPr>
      <w:rFonts w:hint="default" w:ascii="宋体" w:hAnsi="宋体" w:eastAsia="宋体" w:cs="Times New Roman"/>
      <w:sz w:val="32"/>
      <w:szCs w:val="24"/>
      <w:lang w:bidi="ar-SA"/>
    </w:rPr>
  </w:style>
  <w:style w:type="paragraph" w:styleId="980" w:customStyle="1">
    <w:name w:val="正文_1_0_0_0_1"/>
    <w:uiPriority w:val="0"/>
    <w:qFormat/>
    <w:pPr>
      <w:jc w:val="both"/>
      <w:widowControl w:val="off"/>
    </w:pPr>
    <w:rPr>
      <w:rFonts w:hint="default" w:ascii="Times New Roman" w:hAnsi="Times New Roman" w:eastAsia="宋体" w:cs="Times New Roman"/>
      <w:sz w:val="21"/>
      <w:lang w:val="en-US" w:eastAsia="zh-CN" w:bidi="ar-SA"/>
    </w:rPr>
  </w:style>
  <w:style w:type="paragraph" w:styleId="981" w:customStyle="1">
    <w:name w:val="正文_0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2" w:customStyle="1">
    <w:name w:val="正文_1_0_0_2"/>
    <w:uiPriority w:val="0"/>
    <w:qFormat/>
    <w:pPr>
      <w:jc w:val="both"/>
      <w:widowControl w:val="off"/>
    </w:pPr>
    <w:rPr>
      <w:rFonts w:hint="default" w:ascii="Times New Roman" w:hAnsi="Times New Roman" w:eastAsia="宋体" w:cs="Times New Roman"/>
      <w:sz w:val="21"/>
      <w:lang w:val="en-US" w:eastAsia="zh-CN" w:bidi="ar-SA"/>
    </w:rPr>
  </w:style>
  <w:style w:type="paragraph" w:styleId="983" w:customStyle="1">
    <w:name w:val="Normal_3_1"/>
    <w:uiPriority w:val="0"/>
    <w:qFormat/>
    <w:rPr>
      <w:rFonts w:hint="default" w:ascii="宋体" w:hAnsi="宋体" w:eastAsia="宋体" w:cs="Times New Roman"/>
      <w:sz w:val="32"/>
      <w:szCs w:val="24"/>
      <w:lang w:bidi="ar-SA"/>
    </w:rPr>
  </w:style>
  <w:style w:type="paragraph" w:styleId="984" w:customStyle="1">
    <w:name w:val="Normal_1_3"/>
    <w:uiPriority w:val="0"/>
    <w:qFormat/>
    <w:rPr>
      <w:rFonts w:hint="default" w:ascii="宋体" w:hAnsi="宋体" w:eastAsia="宋体" w:cs="Times New Roman"/>
      <w:sz w:val="32"/>
      <w:szCs w:val="24"/>
      <w:lang w:bidi="ar-SA"/>
    </w:rPr>
  </w:style>
  <w:style w:type="paragraph" w:styleId="985" w:customStyle="1">
    <w:name w:val="正文_14_0_0"/>
    <w:uiPriority w:val="0"/>
    <w:qFormat/>
    <w:pPr>
      <w:jc w:val="both"/>
      <w:widowControl w:val="off"/>
    </w:pPr>
    <w:rPr>
      <w:rFonts w:hint="default" w:ascii="Calibri" w:hAnsi="Calibri" w:eastAsia="宋体" w:cs="Times New Roman"/>
      <w:sz w:val="21"/>
      <w:szCs w:val="22"/>
      <w:lang w:val="en-US" w:eastAsia="zh-CN" w:bidi="ar-SA"/>
    </w:rPr>
  </w:style>
  <w:style w:type="paragraph" w:styleId="986"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7" w:customStyle="1">
    <w:name w:val="正文_11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8"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990" w:customStyle="1">
    <w:name w:val="Normal_0_6"/>
    <w:uiPriority w:val="0"/>
    <w:qFormat/>
    <w:rPr>
      <w:rFonts w:hint="default" w:ascii="黑体" w:hAnsi="黑体" w:eastAsia="黑体" w:cs="Times New Roman"/>
      <w:b/>
      <w:sz w:val="32"/>
      <w:szCs w:val="24"/>
      <w:lang w:bidi="ar-SA"/>
    </w:rPr>
  </w:style>
  <w:style w:type="paragraph" w:styleId="991" w:customStyle="1">
    <w:name w:val="Normal_8_1"/>
    <w:uiPriority w:val="0"/>
    <w:qFormat/>
    <w:rPr>
      <w:rFonts w:hint="default" w:ascii="宋体" w:hAnsi="宋体" w:eastAsia="宋体" w:cs="Times New Roman"/>
      <w:sz w:val="32"/>
      <w:szCs w:val="24"/>
      <w:lang w:bidi="ar-SA"/>
    </w:rPr>
  </w:style>
  <w:style w:type="paragraph" w:styleId="992" w:customStyle="1">
    <w:name w:val="Normal_20_0"/>
    <w:uiPriority w:val="0"/>
    <w:qFormat/>
    <w:rPr>
      <w:rFonts w:hint="default" w:ascii="黑体" w:hAnsi="黑体" w:eastAsia="黑体" w:cs="Times New Roman"/>
      <w:b/>
      <w:sz w:val="32"/>
      <w:szCs w:val="24"/>
      <w:lang w:bidi="ar-SA"/>
    </w:rPr>
  </w:style>
  <w:style w:type="paragraph" w:styleId="993" w:customStyle="1">
    <w:name w:val="正文_1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995"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7" w:customStyle="1">
    <w:name w:val="Normal_14_0_0"/>
    <w:uiPriority w:val="0"/>
    <w:qFormat/>
    <w:rPr>
      <w:rFonts w:hint="default" w:ascii="黑体" w:hAnsi="黑体" w:eastAsia="黑体" w:cs="Times New Roman"/>
      <w:b/>
      <w:sz w:val="32"/>
      <w:szCs w:val="24"/>
      <w:lang w:bidi="ar-SA"/>
    </w:rPr>
  </w:style>
  <w:style w:type="paragraph" w:styleId="99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99" w:customStyle="1">
    <w:name w:val="Normal_18_0"/>
    <w:uiPriority w:val="0"/>
    <w:qFormat/>
    <w:rPr>
      <w:rFonts w:hint="default" w:ascii="黑体" w:hAnsi="黑体" w:eastAsia="黑体" w:cs="Times New Roman"/>
      <w:b/>
      <w:sz w:val="32"/>
      <w:szCs w:val="24"/>
      <w:lang w:bidi="ar-SA"/>
    </w:rPr>
  </w:style>
  <w:style w:type="paragraph" w:styleId="1000"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Normal_17_0"/>
    <w:uiPriority w:val="0"/>
    <w:qFormat/>
    <w:rPr>
      <w:rFonts w:hint="default" w:ascii="黑体" w:hAnsi="黑体" w:eastAsia="黑体" w:cs="Times New Roman"/>
      <w:b/>
      <w:sz w:val="32"/>
      <w:szCs w:val="24"/>
      <w:lang w:bidi="ar-SA"/>
    </w:rPr>
  </w:style>
  <w:style w:type="paragraph" w:styleId="1002" w:customStyle="1">
    <w:name w:val="Normal_16_0"/>
    <w:uiPriority w:val="0"/>
    <w:qFormat/>
    <w:rPr>
      <w:rFonts w:hint="default" w:ascii="黑体" w:hAnsi="黑体" w:eastAsia="黑体" w:cs="Times New Roman"/>
      <w:b/>
      <w:sz w:val="32"/>
      <w:szCs w:val="24"/>
      <w:lang w:bidi="ar-SA"/>
    </w:rPr>
  </w:style>
  <w:style w:type="paragraph" w:styleId="1003" w:customStyle="1">
    <w:name w:val="Normal_15_0"/>
    <w:uiPriority w:val="0"/>
    <w:qFormat/>
    <w:rPr>
      <w:rFonts w:hint="default" w:ascii="黑体" w:hAnsi="黑体" w:eastAsia="黑体" w:cs="Times New Roman"/>
      <w:b/>
      <w:sz w:val="32"/>
      <w:szCs w:val="24"/>
      <w:lang w:bidi="ar-SA"/>
    </w:rPr>
  </w:style>
  <w:style w:type="paragraph" w:styleId="1004" w:customStyle="1">
    <w:name w:val="正文_8_0_0"/>
    <w:uiPriority w:val="0"/>
    <w:qFormat/>
    <w:pPr>
      <w:jc w:val="both"/>
      <w:widowControl w:val="off"/>
    </w:pPr>
    <w:rPr>
      <w:rFonts w:hint="default" w:ascii="Calibri" w:hAnsi="Calibri" w:eastAsia="宋体" w:cs="Times New Roman"/>
      <w:sz w:val="21"/>
      <w:szCs w:val="22"/>
      <w:lang w:val="en-US" w:eastAsia="zh-CN" w:bidi="ar-SA"/>
    </w:rPr>
  </w:style>
  <w:style w:type="paragraph" w:styleId="1005" w:customStyle="1">
    <w:name w:val="Normal_13_0"/>
    <w:uiPriority w:val="0"/>
    <w:qFormat/>
    <w:rPr>
      <w:rFonts w:hint="default" w:ascii="黑体" w:hAnsi="黑体" w:eastAsia="黑体" w:cs="Times New Roman"/>
      <w:b/>
      <w:sz w:val="32"/>
      <w:szCs w:val="24"/>
      <w:lang w:bidi="ar-SA"/>
    </w:rPr>
  </w:style>
  <w:style w:type="paragraph" w:styleId="1006" w:customStyle="1">
    <w:name w:val="列出段落_0"/>
    <w:basedOn w:val="1007"/>
    <w:uiPriority w:val="34"/>
    <w:qFormat/>
    <w:pPr>
      <w:ind w:firstLine="420"/>
    </w:pPr>
  </w:style>
  <w:style w:type="paragraph" w:styleId="1007" w:customStyle="1">
    <w:name w:val="正文_9_1"/>
    <w:uiPriority w:val="0"/>
    <w:qFormat/>
    <w:pPr>
      <w:jc w:val="both"/>
      <w:widowControl w:val="off"/>
    </w:pPr>
    <w:rPr>
      <w:rFonts w:hint="default" w:ascii="Calibri" w:hAnsi="Calibri" w:eastAsia="宋体" w:cs="Times New Roman"/>
      <w:sz w:val="21"/>
      <w:szCs w:val="22"/>
      <w:lang w:val="en-US" w:eastAsia="zh-CN" w:bidi="ar-SA"/>
    </w:rPr>
  </w:style>
  <w:style w:type="paragraph" w:styleId="1008" w:customStyle="1">
    <w:name w:val="正文_8_2"/>
    <w:uiPriority w:val="0"/>
    <w:qFormat/>
    <w:pPr>
      <w:jc w:val="both"/>
      <w:widowControl w:val="off"/>
    </w:pPr>
    <w:rPr>
      <w:rFonts w:hint="default" w:ascii="Calibri" w:hAnsi="Calibri" w:eastAsia="宋体" w:cs="Times New Roman"/>
      <w:sz w:val="21"/>
      <w:szCs w:val="22"/>
      <w:lang w:val="en-US" w:eastAsia="zh-CN" w:bidi="ar-SA"/>
    </w:rPr>
  </w:style>
  <w:style w:type="paragraph" w:styleId="100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10" w:customStyle="1">
    <w:name w:val="正文_4_0_1"/>
    <w:uiPriority w:val="0"/>
    <w:qFormat/>
    <w:pPr>
      <w:jc w:val="both"/>
      <w:widowControl w:val="off"/>
    </w:pPr>
    <w:rPr>
      <w:rFonts w:hint="default" w:ascii="Times New Roman" w:hAnsi="Times New Roman" w:eastAsia="宋体" w:cs="Times New Roman"/>
      <w:sz w:val="21"/>
      <w:lang w:val="en-US" w:eastAsia="zh-CN" w:bidi="ar-SA"/>
    </w:rPr>
  </w:style>
  <w:style w:type="paragraph" w:styleId="1011"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12"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13" w:customStyle="1">
    <w:name w:val="样式4"/>
    <w:basedOn w:val="801"/>
    <w:uiPriority w:val="0"/>
    <w:qFormat/>
    <w:pPr>
      <w:spacing w:line="415" w:lineRule="auto"/>
    </w:pPr>
    <w:rPr>
      <w:rFonts w:ascii="Calibri" w:hAnsi="Calibri"/>
      <w:bCs/>
      <w:color w:val="000000"/>
      <w:sz w:val="28"/>
      <w:szCs w:val="28"/>
    </w:rPr>
  </w:style>
  <w:style w:type="paragraph" w:styleId="1014" w:customStyle="1">
    <w:name w:val=" Char Char Char Char Char Char Char Char Char Char"/>
    <w:basedOn w:val="622"/>
    <w:uiPriority w:val="0"/>
    <w:qFormat/>
    <w:rPr>
      <w:rFonts w:ascii="Tahoma" w:hAnsi="Tahoma"/>
      <w:sz w:val="24"/>
      <w:szCs w:val="20"/>
    </w:rPr>
  </w:style>
  <w:style w:type="paragraph" w:styleId="1015" w:customStyle="1">
    <w:name w:val="pa-4"/>
    <w:basedOn w:val="622"/>
    <w:uiPriority w:val="0"/>
    <w:qFormat/>
    <w:pPr>
      <w:jc w:val="center"/>
      <w:spacing w:line="280" w:lineRule="atLeast"/>
      <w:widowControl/>
    </w:pPr>
    <w:rPr>
      <w:rFonts w:ascii="宋体" w:cs="宋体"/>
      <w:sz w:val="24"/>
      <w:lang w:bidi="ar-SA"/>
    </w:rPr>
  </w:style>
  <w:style w:type="paragraph" w:styleId="1016"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17" w:customStyle="1">
    <w:name w:val="首页单位日期"/>
    <w:basedOn w:val="622"/>
    <w:uiPriority w:val="0"/>
    <w:qFormat/>
    <w:pPr>
      <w:jc w:val="center"/>
      <w:widowControl/>
    </w:pPr>
    <w:rPr>
      <w:rFonts w:ascii="宋体" w:cs="宋体"/>
      <w:bCs/>
      <w:sz w:val="28"/>
      <w:szCs w:val="20"/>
      <w:lang w:bidi="ar-SA"/>
    </w:rPr>
  </w:style>
  <w:style w:type="paragraph" w:styleId="1018" w:customStyle="1">
    <w:name w:val="无标题正文 Char Char Char Char Char Char Char Char Char Char Char Char Char Char Char Char Char Char Char Char Char Char Char Char Char Char Char1 Char"/>
    <w:basedOn w:val="622"/>
    <w:uiPriority w:val="0"/>
    <w:qFormat/>
    <w:pPr>
      <w:jc w:val="center"/>
      <w:spacing w:after="160" w:line="240" w:lineRule="exact"/>
      <w:widowControl/>
    </w:pPr>
    <w:rPr>
      <w:rFonts w:ascii="Arial" w:hAnsi="Arial"/>
      <w:sz w:val="20"/>
      <w:szCs w:val="20"/>
      <w:lang w:eastAsia="en-US"/>
    </w:rPr>
  </w:style>
  <w:style w:type="paragraph" w:styleId="1019" w:customStyle="1">
    <w:name w:val="FA正文+标号"/>
    <w:basedOn w:val="62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20" w:customStyle="1">
    <w:name w:val="Normal_6_0"/>
    <w:uiPriority w:val="0"/>
    <w:qFormat/>
    <w:rPr>
      <w:rFonts w:hint="default" w:ascii="黑体" w:hAnsi="黑体" w:eastAsia="黑体" w:cs="Times New Roman"/>
      <w:b/>
      <w:sz w:val="32"/>
      <w:szCs w:val="24"/>
      <w:lang w:bidi="ar-SA"/>
    </w:rPr>
  </w:style>
  <w:style w:type="paragraph" w:styleId="1021" w:customStyle="1">
    <w:name w:val="pa-5"/>
    <w:basedOn w:val="622"/>
    <w:uiPriority w:val="0"/>
    <w:qFormat/>
    <w:pPr>
      <w:spacing w:line="280" w:lineRule="atLeast"/>
      <w:widowControl/>
    </w:pPr>
    <w:rPr>
      <w:rFonts w:ascii="宋体" w:cs="宋体"/>
      <w:sz w:val="24"/>
      <w:lang w:bidi="ar-SA"/>
    </w:rPr>
  </w:style>
  <w:style w:type="paragraph" w:styleId="1022" w:customStyle="1">
    <w:name w:val="特点"/>
    <w:basedOn w:val="622"/>
    <w:next w:val="622"/>
    <w:uiPriority w:val="0"/>
    <w:qFormat/>
    <w:pPr>
      <w:jc w:val="center"/>
      <w:spacing w:line="360" w:lineRule="auto"/>
    </w:pPr>
    <w:rPr>
      <w:rFonts w:ascii="Arial" w:hAnsi="Arial"/>
      <w:sz w:val="24"/>
      <w:szCs w:val="20"/>
    </w:rPr>
  </w:style>
  <w:style w:type="paragraph" w:styleId="1023" w:customStyle="1">
    <w:name w:val="默认段落字体 Para Char Char Char Char Char Char Char Char Char1 Char Char Char Char Char Char Char Char"/>
    <w:basedOn w:val="824"/>
    <w:uiPriority w:val="0"/>
    <w:qFormat/>
    <w:rPr>
      <w:rFonts w:ascii="Calibri" w:hAnsi="Calibri"/>
      <w:szCs w:val="22"/>
    </w:rPr>
  </w:style>
  <w:style w:type="paragraph" w:styleId="1024" w:customStyle="1">
    <w:name w:val="大汉方案正文 Char"/>
    <w:basedOn w:val="622"/>
    <w:uiPriority w:val="0"/>
    <w:qFormat/>
    <w:pPr>
      <w:ind w:firstLine="200"/>
      <w:spacing w:line="360" w:lineRule="auto"/>
    </w:pPr>
    <w:rPr>
      <w:rFonts w:ascii="Arial" w:hAnsi="Arial"/>
      <w:sz w:val="24"/>
      <w:szCs w:val="22"/>
    </w:rPr>
  </w:style>
  <w:style w:type="paragraph" w:styleId="1025" w:customStyle="1">
    <w:name w:val="Normal_4"/>
    <w:uiPriority w:val="0"/>
    <w:qFormat/>
    <w:rPr>
      <w:rFonts w:hint="default" w:ascii="黑体" w:hAnsi="黑体" w:eastAsia="黑体" w:cs="Times New Roman"/>
      <w:b/>
      <w:sz w:val="32"/>
      <w:szCs w:val="24"/>
      <w:lang w:bidi="ar-SA"/>
    </w:rPr>
  </w:style>
  <w:style w:type="paragraph" w:styleId="1026" w:customStyle="1">
    <w:name w:val="缺省文本"/>
    <w:basedOn w:val="622"/>
    <w:uiPriority w:val="0"/>
    <w:qFormat/>
    <w:pPr>
      <w:jc w:val="left"/>
    </w:pPr>
    <w:rPr>
      <w:sz w:val="24"/>
      <w:szCs w:val="20"/>
    </w:rPr>
  </w:style>
  <w:style w:type="paragraph" w:styleId="1027" w:customStyle="1">
    <w:name w:val="Normal_11_0"/>
    <w:uiPriority w:val="0"/>
    <w:qFormat/>
    <w:rPr>
      <w:rFonts w:hint="default" w:ascii="黑体" w:hAnsi="黑体" w:eastAsia="黑体" w:cs="Times New Roman"/>
      <w:b/>
      <w:sz w:val="32"/>
      <w:szCs w:val="24"/>
      <w:lang w:bidi="ar-SA"/>
    </w:rPr>
  </w:style>
  <w:style w:type="paragraph" w:styleId="1028" w:customStyle="1">
    <w:name w:val="Char Char Char Char Char Char Char1 Char"/>
    <w:basedOn w:val="622"/>
    <w:uiPriority w:val="0"/>
    <w:qFormat/>
    <w:rPr>
      <w:rFonts w:ascii="Tahoma" w:hAnsi="Tahoma"/>
      <w:sz w:val="24"/>
      <w:szCs w:val="20"/>
    </w:rPr>
  </w:style>
  <w:style w:type="paragraph" w:styleId="1029" w:customStyle="1">
    <w:name w:val="xl30"/>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30" w:customStyle="1">
    <w:name w:val="默认段落字体 Para Char Char Char Char Char"/>
    <w:basedOn w:val="622"/>
    <w:uiPriority w:val="0"/>
    <w:qFormat/>
    <w:pPr>
      <w:ind w:firstLine="200"/>
      <w:jc w:val="left"/>
      <w:spacing w:before="100" w:beforeAutospacing="1" w:after="100" w:afterAutospacing="1" w:line="360" w:lineRule="auto"/>
    </w:pPr>
    <w:rPr>
      <w:rFonts w:ascii="Arial" w:hAnsi="Arial"/>
      <w:sz w:val="24"/>
      <w:szCs w:val="22"/>
      <w:lang w:eastAsia="en-US"/>
    </w:rPr>
  </w:style>
  <w:style w:type="paragraph" w:styleId="1031" w:customStyle="1">
    <w:name w:val="默认段落字体 Para Char Char Char Char Char Char Char Char Char1"/>
    <w:basedOn w:val="622"/>
    <w:uiPriority w:val="0"/>
    <w:qFormat/>
    <w:rPr>
      <w:rFonts w:ascii="Tahoma" w:hAnsi="Tahoma"/>
      <w:sz w:val="24"/>
      <w:szCs w:val="20"/>
    </w:rPr>
  </w:style>
  <w:style w:type="paragraph" w:styleId="1032" w:customStyle="1">
    <w:name w:val="pa-0"/>
    <w:basedOn w:val="622"/>
    <w:uiPriority w:val="0"/>
    <w:qFormat/>
    <w:pPr>
      <w:ind w:firstLine="480"/>
      <w:spacing w:line="360" w:lineRule="atLeast"/>
      <w:widowControl/>
    </w:pPr>
    <w:rPr>
      <w:rFonts w:ascii="宋体" w:cs="宋体"/>
      <w:sz w:val="24"/>
      <w:lang w:bidi="ar-SA"/>
    </w:rPr>
  </w:style>
  <w:style w:type="paragraph" w:styleId="1033" w:customStyle="1">
    <w:name w:val="a0"/>
    <w:basedOn w:val="622"/>
    <w:uiPriority w:val="0"/>
    <w:qFormat/>
    <w:pPr>
      <w:jc w:val="left"/>
      <w:spacing w:before="100" w:beforeAutospacing="1" w:after="100" w:afterAutospacing="1"/>
      <w:widowControl/>
    </w:pPr>
    <w:rPr>
      <w:rFonts w:ascii="宋体"/>
      <w:sz w:val="24"/>
      <w:szCs w:val="22"/>
    </w:rPr>
  </w:style>
  <w:style w:type="paragraph" w:styleId="1034" w:customStyle="1">
    <w:name w:val="Normal_0_2"/>
    <w:uiPriority w:val="0"/>
    <w:qFormat/>
    <w:rPr>
      <w:rFonts w:hint="default" w:ascii="黑体" w:hAnsi="黑体" w:eastAsia="黑体" w:cs="Times New Roman"/>
      <w:b/>
      <w:sz w:val="32"/>
      <w:szCs w:val="24"/>
      <w:lang w:bidi="ar-SA"/>
    </w:rPr>
  </w:style>
  <w:style w:type="paragraph" w:styleId="1035" w:customStyle="1">
    <w:name w:val="样式5"/>
    <w:basedOn w:val="801"/>
    <w:uiPriority w:val="0"/>
    <w:qFormat/>
    <w:pPr>
      <w:spacing w:line="415" w:lineRule="auto"/>
    </w:pPr>
    <w:rPr>
      <w:rFonts w:ascii="Calibri" w:hAnsi="Calibri"/>
      <w:bCs/>
      <w:color w:val="000000"/>
      <w:sz w:val="28"/>
      <w:szCs w:val="28"/>
    </w:rPr>
  </w:style>
  <w:style w:type="paragraph" w:styleId="1036" w:customStyle="1">
    <w:name w:val="Normal Paragraph Char"/>
    <w:basedOn w:val="622"/>
    <w:uiPriority w:val="0"/>
    <w:qFormat/>
    <w:pPr>
      <w:ind w:firstLine="425"/>
      <w:spacing w:before="120" w:line="360" w:lineRule="auto"/>
      <w:widowControl/>
    </w:pPr>
    <w:rPr>
      <w:rFonts w:ascii="Calibri" w:hAnsi="Calibri"/>
      <w:sz w:val="24"/>
      <w:szCs w:val="22"/>
    </w:rPr>
  </w:style>
  <w:style w:type="paragraph" w:styleId="1037" w:customStyle="1">
    <w:name w:val="样式 序号----------- + 仿宋_GB2312"/>
    <w:basedOn w:val="1038"/>
    <w:uiPriority w:val="0"/>
    <w:qFormat/>
    <w:pPr>
      <w:ind w:firstLine="200"/>
      <w:spacing w:line="360" w:lineRule="auto"/>
    </w:pPr>
    <w:rPr>
      <w:rFonts w:ascii="仿宋_GB2312" w:eastAsia="仿宋_GB2312"/>
      <w:bCs w:val="0"/>
    </w:rPr>
  </w:style>
  <w:style w:type="paragraph" w:styleId="1038" w:customStyle="1">
    <w:name w:val="序号-----------"/>
    <w:basedOn w:val="622"/>
    <w:uiPriority w:val="0"/>
    <w:qFormat/>
    <w:pPr>
      <w:jc w:val="left"/>
      <w:widowControl/>
    </w:pPr>
    <w:rPr>
      <w:rFonts w:ascii="宋体"/>
      <w:bCs/>
      <w:szCs w:val="21"/>
    </w:rPr>
  </w:style>
  <w:style w:type="paragraph" w:styleId="1039" w:customStyle="1">
    <w:name w:val="Table Text/Title"/>
    <w:basedOn w:val="622"/>
    <w:uiPriority w:val="0"/>
    <w:qFormat/>
    <w:pPr>
      <w:jc w:val="left"/>
      <w:widowControl/>
    </w:pPr>
    <w:rPr>
      <w:rFonts w:ascii="宋体"/>
      <w:b/>
      <w:bCs/>
      <w:sz w:val="20"/>
      <w:szCs w:val="20"/>
      <w:lang w:eastAsia="en-US"/>
    </w:rPr>
  </w:style>
  <w:style w:type="paragraph" w:styleId="1040"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TOC 标题"/>
    <w:basedOn w:val="799"/>
    <w:next w:val="622"/>
    <w:uiPriority w:val="0"/>
    <w:qFormat/>
    <w:pPr>
      <w:spacing w:before="480" w:after="0" w:line="276" w:lineRule="auto"/>
      <w:widowControl/>
      <w:outlineLvl w:val="9"/>
    </w:pPr>
    <w:rPr>
      <w:rFonts w:ascii="Cambria" w:hAnsi="Cambria"/>
      <w:color w:val="365f91"/>
      <w:sz w:val="28"/>
    </w:rPr>
  </w:style>
  <w:style w:type="paragraph" w:styleId="1042" w:customStyle="1">
    <w:name w:val="xl28"/>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3" w:customStyle="1">
    <w:name w:val="xl26"/>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4" w:customStyle="1">
    <w:name w:val="Char Char Char Char1"/>
    <w:basedOn w:val="622"/>
    <w:uiPriority w:val="0"/>
    <w:qFormat/>
    <w:pPr>
      <w:ind w:firstLine="200"/>
      <w:spacing w:line="360" w:lineRule="auto"/>
    </w:pPr>
    <w:rPr>
      <w:sz w:val="24"/>
      <w:szCs w:val="20"/>
    </w:rPr>
  </w:style>
  <w:style w:type="paragraph" w:styleId="104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6" w:customStyle="1">
    <w:name w:val="说明书2级标题"/>
    <w:basedOn w:val="622"/>
    <w:next w:val="1047"/>
    <w:uiPriority w:val="0"/>
    <w:qFormat/>
    <w:pPr>
      <w:ind w:left="1680" w:hanging="420"/>
      <w:spacing w:before="100"/>
      <w:tabs>
        <w:tab w:val="left" w:pos="1680" w:leader="none"/>
      </w:tabs>
    </w:pPr>
    <w:rPr>
      <w:rFonts w:ascii="Calibri" w:hAnsi="Calibri" w:eastAsia="黑体"/>
      <w:sz w:val="28"/>
      <w:szCs w:val="28"/>
    </w:rPr>
  </w:style>
  <w:style w:type="paragraph" w:styleId="1047" w:customStyle="1">
    <w:name w:val="说明书3级标题"/>
    <w:basedOn w:val="622"/>
    <w:next w:val="622"/>
    <w:uiPriority w:val="0"/>
    <w:qFormat/>
    <w:pPr>
      <w:ind w:left="1740" w:hanging="420"/>
      <w:spacing w:line="360" w:lineRule="auto"/>
      <w:tabs>
        <w:tab w:val="left" w:pos="0" w:leader="none"/>
      </w:tabs>
    </w:pPr>
    <w:rPr>
      <w:rFonts w:ascii="Calibri" w:hAnsi="Calibri" w:eastAsia="黑体"/>
      <w:sz w:val="24"/>
      <w:szCs w:val="22"/>
    </w:rPr>
  </w:style>
  <w:style w:type="paragraph" w:styleId="104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技术方案2"/>
    <w:basedOn w:val="622"/>
    <w:uiPriority w:val="0"/>
    <w:qFormat/>
    <w:pPr>
      <w:spacing w:line="480" w:lineRule="auto"/>
    </w:pPr>
    <w:rPr>
      <w:rFonts w:ascii="宋体"/>
      <w:b/>
      <w:bCs/>
      <w:sz w:val="36"/>
      <w:szCs w:val="22"/>
    </w:rPr>
  </w:style>
  <w:style w:type="paragraph" w:styleId="1050" w:customStyle="1">
    <w:name w:val="Normal_8"/>
    <w:uiPriority w:val="0"/>
    <w:qFormat/>
    <w:rPr>
      <w:rFonts w:hint="default" w:ascii="Times New Roman" w:hAnsi="Times New Roman" w:eastAsia="Times New Roman" w:cs="Times New Roman"/>
      <w:sz w:val="24"/>
      <w:szCs w:val="24"/>
      <w:lang w:bidi="ar-SA"/>
    </w:rPr>
  </w:style>
  <w:style w:type="paragraph" w:styleId="1051" w:customStyle="1">
    <w:name w:val="Sourcetext bullet"/>
    <w:basedOn w:val="62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052" w:customStyle="1">
    <w:name w:val="正文_7_1"/>
    <w:uiPriority w:val="0"/>
    <w:qFormat/>
    <w:pPr>
      <w:jc w:val="both"/>
      <w:widowControl w:val="off"/>
    </w:pPr>
    <w:rPr>
      <w:rFonts w:hint="default" w:ascii="Calibri" w:hAnsi="Calibri" w:eastAsia="宋体" w:cs="Times New Roman"/>
      <w:sz w:val="21"/>
      <w:szCs w:val="22"/>
      <w:lang w:val="en-US" w:eastAsia="zh-CN" w:bidi="ar-SA"/>
    </w:rPr>
  </w:style>
  <w:style w:type="paragraph" w:styleId="1053" w:customStyle="1">
    <w:name w:val="技术方案正文样式"/>
    <w:basedOn w:val="622"/>
    <w:uiPriority w:val="0"/>
    <w:qFormat/>
    <w:pPr>
      <w:ind w:firstLine="200"/>
      <w:spacing w:line="400" w:lineRule="exact"/>
    </w:pPr>
    <w:rPr>
      <w:rFonts w:ascii="宋体" w:cs="宋体"/>
      <w:sz w:val="24"/>
      <w:szCs w:val="21"/>
      <w:lang w:bidi="ar-SA"/>
    </w:rPr>
  </w:style>
  <w:style w:type="paragraph" w:styleId="1054" w:customStyle="1">
    <w:name w:val="Normal_7_1"/>
    <w:uiPriority w:val="0"/>
    <w:qFormat/>
    <w:rPr>
      <w:rFonts w:hint="default" w:ascii="宋体" w:hAnsi="宋体" w:eastAsia="宋体" w:cs="Times New Roman"/>
      <w:sz w:val="32"/>
      <w:szCs w:val="24"/>
      <w:lang w:bidi="ar-SA"/>
    </w:rPr>
  </w:style>
  <w:style w:type="paragraph" w:styleId="1055" w:customStyle="1">
    <w:name w:val="Normal1"/>
    <w:uiPriority w:val="0"/>
    <w:qFormat/>
    <w:pPr>
      <w:jc w:val="both"/>
      <w:widowControl w:val="off"/>
    </w:pPr>
    <w:rPr>
      <w:rFonts w:hint="default" w:ascii="Times New Roman" w:hAnsi="Times New Roman" w:eastAsia="Times New Roman" w:cs="Times New Roman"/>
      <w:lang w:val="en-US" w:eastAsia="zh-CN" w:bidi="ar-SA"/>
    </w:rPr>
  </w:style>
  <w:style w:type="paragraph" w:styleId="1056" w:customStyle="1">
    <w:name w:val="Normal_9_0"/>
    <w:uiPriority w:val="0"/>
    <w:qFormat/>
    <w:rPr>
      <w:rFonts w:hint="default" w:ascii="Times New Roman" w:hAnsi="Times New Roman" w:eastAsia="Times New Roman" w:cs="Times New Roman"/>
      <w:sz w:val="24"/>
      <w:szCs w:val="24"/>
      <w:lang w:bidi="ar-SA"/>
    </w:rPr>
  </w:style>
  <w:style w:type="paragraph" w:styleId="1057" w:customStyle="1">
    <w:name w:val="xl33"/>
    <w:basedOn w:val="62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8" w:customStyle="1">
    <w:name w:val="正文_1_0_0_0_0_0"/>
    <w:uiPriority w:val="0"/>
    <w:qFormat/>
    <w:pPr>
      <w:jc w:val="both"/>
      <w:widowControl w:val="off"/>
    </w:pPr>
    <w:rPr>
      <w:rFonts w:hint="default" w:ascii="Times New Roman" w:hAnsi="Times New Roman" w:eastAsia="宋体" w:cs="Times New Roman"/>
      <w:sz w:val="21"/>
      <w:lang w:bidi="ar-SA"/>
    </w:rPr>
  </w:style>
  <w:style w:type="paragraph" w:styleId="1059" w:customStyle="1">
    <w:name w:val=" Char Char Char Char Char Char Char Char Char Char Char Char Char"/>
    <w:basedOn w:val="622"/>
    <w:uiPriority w:val="0"/>
    <w:qFormat/>
    <w:pPr>
      <w:jc w:val="left"/>
      <w:spacing w:after="160" w:line="240" w:lineRule="exact"/>
      <w:widowControl/>
    </w:pPr>
    <w:rPr>
      <w:rFonts w:ascii="Arial" w:hAnsi="Arial" w:eastAsia="Times New Roman" w:cs="Verdana"/>
      <w:b/>
      <w:sz w:val="24"/>
      <w:szCs w:val="32"/>
      <w:lang w:eastAsia="en-US" w:bidi="ar-SA"/>
    </w:rPr>
  </w:style>
  <w:style w:type="paragraph" w:styleId="1060" w:customStyle="1">
    <w:name w:val=" Char Char Char"/>
    <w:basedOn w:val="622"/>
    <w:uiPriority w:val="0"/>
    <w:qFormat/>
    <w:rPr>
      <w:rFonts w:ascii="Calibri" w:hAnsi="Calibri"/>
      <w:szCs w:val="21"/>
    </w:rPr>
  </w:style>
  <w:style w:type="paragraph" w:styleId="1061" w:customStyle="1">
    <w:name w:val="Char Char Char Char Char Char Char Char Char Char1"/>
    <w:basedOn w:val="622"/>
    <w:uiPriority w:val="0"/>
    <w:qFormat/>
    <w:rPr>
      <w:rFonts w:ascii="Tahoma" w:hAnsi="Tahoma" w:cs="Tahoma"/>
      <w:sz w:val="24"/>
      <w:lang w:bidi="ar-SA"/>
    </w:rPr>
  </w:style>
  <w:style w:type="paragraph" w:styleId="1062" w:customStyle="1">
    <w:name w:val="技术方案3"/>
    <w:basedOn w:val="622"/>
    <w:uiPriority w:val="0"/>
    <w:qFormat/>
    <w:pPr>
      <w:spacing w:line="360" w:lineRule="auto"/>
    </w:pPr>
    <w:rPr>
      <w:rFonts w:ascii="宋体"/>
      <w:b/>
      <w:bCs/>
      <w:sz w:val="32"/>
      <w:szCs w:val="22"/>
    </w:rPr>
  </w:style>
  <w:style w:type="paragraph" w:styleId="1063" w:customStyle="1">
    <w:name w:val="xl29"/>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64" w:customStyle="1">
    <w:name w:val="Normal_17_1"/>
    <w:uiPriority w:val="0"/>
    <w:qFormat/>
    <w:pPr>
      <w:jc w:val="both"/>
      <w:widowControl w:val="off"/>
    </w:pPr>
    <w:rPr>
      <w:rFonts w:hint="default" w:ascii="Calibri" w:hAnsi="Calibri" w:eastAsia="宋体" w:cs="Times New Roman"/>
      <w:sz w:val="21"/>
      <w:szCs w:val="22"/>
      <w:lang w:bidi="ar-SA"/>
    </w:rPr>
  </w:style>
  <w:style w:type="paragraph" w:styleId="1065" w:customStyle="1">
    <w:name w:val="参考资料清单+倾斜+蓝色"/>
    <w:basedOn w:val="622"/>
    <w:uiPriority w:val="0"/>
    <w:qFormat/>
    <w:pPr>
      <w:spacing w:line="360" w:lineRule="auto"/>
    </w:pPr>
    <w:rPr>
      <w:rFonts w:ascii="Arial" w:hAnsi="Arial"/>
      <w:i/>
      <w:iCs/>
      <w:color w:val="0000ff"/>
      <w:szCs w:val="21"/>
    </w:rPr>
  </w:style>
  <w:style w:type="paragraph" w:styleId="1066" w:customStyle="1">
    <w:name w:val="样式1"/>
    <w:basedOn w:val="819"/>
    <w:next w:val="622"/>
    <w:uiPriority w:val="0"/>
    <w:qFormat/>
    <w:pPr>
      <w:numPr>
        <w:ilvl w:val="0"/>
        <w:numId w:val="0"/>
      </w:numPr>
    </w:pPr>
    <w:rPr>
      <w:rFonts w:ascii="Arial" w:hAnsi="Arial" w:eastAsia="幼圆" w:cs="Arial"/>
      <w:sz w:val="24"/>
      <w:szCs w:val="20"/>
      <w:lang w:bidi="ar-SA"/>
    </w:rPr>
  </w:style>
  <w:style w:type="paragraph" w:styleId="1067"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68" w:customStyle="1">
    <w:name w:val="样式6"/>
    <w:basedOn w:val="1066"/>
    <w:uiPriority w:val="0"/>
    <w:qFormat/>
    <w:pPr>
      <w:keepLines/>
      <w:keepNext/>
      <w:spacing w:before="260" w:after="260" w:line="415" w:lineRule="auto"/>
      <w:widowControl w:val="off"/>
      <w:outlineLvl w:val="1"/>
    </w:pPr>
    <w:rPr>
      <w:rFonts w:ascii="Times New Roman" w:hAnsi="Times New Roman" w:eastAsia="宋体" w:cs="Times New Roman"/>
      <w:b/>
      <w:bCs/>
      <w:sz w:val="32"/>
      <w:szCs w:val="32"/>
      <w:lang w:bidi="ar-SA"/>
    </w:rPr>
  </w:style>
  <w:style w:type="paragraph" w:styleId="1069" w:customStyle="1">
    <w:name w:val="正文文字缩进 3"/>
    <w:basedOn w:val="622"/>
    <w:uiPriority w:val="0"/>
    <w:qFormat/>
    <w:pPr>
      <w:ind w:left="420" w:firstLine="420"/>
      <w:spacing w:line="312" w:lineRule="auto"/>
    </w:pPr>
    <w:rPr>
      <w:rFonts w:ascii="黑体" w:hAnsi="黑体" w:cs="宋体"/>
      <w:bCs/>
      <w:color w:val="000000"/>
      <w:sz w:val="24"/>
      <w:szCs w:val="22"/>
      <w:lang w:bidi="ar-SA"/>
    </w:rPr>
  </w:style>
  <w:style w:type="paragraph" w:styleId="1070" w:customStyle="1">
    <w:name w:val="文档正文"/>
    <w:basedOn w:val="622"/>
    <w:uiPriority w:val="0"/>
    <w:qFormat/>
    <w:rPr>
      <w:rFonts w:ascii="宋体"/>
      <w:szCs w:val="20"/>
    </w:rPr>
  </w:style>
  <w:style w:type="paragraph" w:styleId="1071" w:customStyle="1">
    <w:name w:val="Normal_10"/>
    <w:uiPriority w:val="0"/>
    <w:qFormat/>
    <w:rPr>
      <w:rFonts w:hint="default" w:ascii="黑体" w:hAnsi="黑体" w:eastAsia="黑体" w:cs="Times New Roman"/>
      <w:b/>
      <w:sz w:val="32"/>
      <w:szCs w:val="24"/>
      <w:lang w:bidi="ar-SA"/>
    </w:rPr>
  </w:style>
  <w:style w:type="paragraph" w:styleId="1072" w:customStyle="1">
    <w:name w:val="Normal_11_1"/>
    <w:uiPriority w:val="0"/>
    <w:qFormat/>
    <w:rPr>
      <w:rFonts w:hint="default" w:ascii="宋体" w:hAnsi="宋体" w:eastAsia="宋体" w:cs="Times New Roman"/>
      <w:sz w:val="32"/>
      <w:szCs w:val="24"/>
      <w:lang w:bidi="ar-SA"/>
    </w:rPr>
  </w:style>
  <w:style w:type="paragraph" w:styleId="1073" w:customStyle="1">
    <w:name w:val="四级条标题"/>
    <w:basedOn w:val="1074"/>
    <w:next w:val="1077"/>
    <w:uiPriority w:val="0"/>
    <w:qFormat/>
    <w:pPr>
      <w:ind w:left="0"/>
      <w:outlineLvl w:val="5"/>
    </w:pPr>
  </w:style>
  <w:style w:type="paragraph" w:styleId="1074" w:customStyle="1">
    <w:name w:val="三级条标题"/>
    <w:basedOn w:val="1075"/>
    <w:next w:val="1077"/>
    <w:uiPriority w:val="0"/>
    <w:qFormat/>
    <w:pPr>
      <w:ind w:left="1050"/>
      <w:outlineLvl w:val="4"/>
    </w:pPr>
  </w:style>
  <w:style w:type="paragraph" w:styleId="1075" w:customStyle="1">
    <w:name w:val="二级条标题"/>
    <w:basedOn w:val="1076"/>
    <w:next w:val="1077"/>
    <w:uiPriority w:val="0"/>
    <w:qFormat/>
    <w:pPr>
      <w:ind w:left="360"/>
      <w:outlineLvl w:val="3"/>
    </w:pPr>
  </w:style>
  <w:style w:type="paragraph" w:styleId="1076" w:customStyle="1">
    <w:name w:val="一级条标题"/>
    <w:next w:val="1077"/>
    <w:uiPriority w:val="0"/>
    <w:qFormat/>
    <w:pPr>
      <w:outlineLvl w:val="2"/>
    </w:pPr>
    <w:rPr>
      <w:rFonts w:hint="default" w:ascii="Times New Roman" w:hAnsi="Times New Roman" w:eastAsia="黑体" w:cs="Times New Roman"/>
      <w:sz w:val="21"/>
      <w:lang w:val="en-US" w:eastAsia="zh-CN" w:bidi="ar-SA"/>
    </w:rPr>
  </w:style>
  <w:style w:type="paragraph" w:styleId="107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78" w:customStyle="1">
    <w:name w:val="Normal_21"/>
    <w:uiPriority w:val="0"/>
    <w:qFormat/>
    <w:rPr>
      <w:rFonts w:hint="default" w:ascii="宋体" w:hAnsi="宋体" w:eastAsia="宋体" w:cs="Times New Roman"/>
      <w:sz w:val="32"/>
      <w:szCs w:val="24"/>
      <w:lang w:bidi="ar-SA"/>
    </w:rPr>
  </w:style>
  <w:style w:type="paragraph" w:styleId="1079" w:customStyle="1">
    <w:name w:val="五级条标题"/>
    <w:basedOn w:val="1073"/>
    <w:next w:val="1077"/>
    <w:uiPriority w:val="0"/>
    <w:qFormat/>
    <w:pPr>
      <w:outlineLvl w:val="6"/>
    </w:pPr>
  </w:style>
  <w:style w:type="paragraph" w:styleId="1080" w:customStyle="1">
    <w:name w:val="正文_16_0"/>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2" w:customStyle="1">
    <w:name w:val="Normal_19_0_0"/>
    <w:uiPriority w:val="0"/>
    <w:qFormat/>
    <w:rPr>
      <w:rFonts w:hint="default" w:ascii="黑体" w:hAnsi="黑体" w:eastAsia="黑体" w:cs="Times New Roman"/>
      <w:b/>
      <w:sz w:val="32"/>
      <w:szCs w:val="24"/>
      <w:lang w:val="en-US" w:eastAsia="zh-CN" w:bidi="ar-SA"/>
    </w:rPr>
  </w:style>
  <w:style w:type="paragraph" w:styleId="1083"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xl34"/>
    <w:basedOn w:val="622"/>
    <w:uiPriority w:val="0"/>
    <w:qFormat/>
    <w:pPr>
      <w:jc w:val="center"/>
      <w:spacing w:before="100" w:beforeAutospacing="1" w:after="100" w:afterAutospacing="1"/>
      <w:widowControl/>
    </w:pPr>
    <w:rPr>
      <w:rFonts w:ascii="Arial Unicode MS" w:hAnsi="Arial Unicode MS" w:eastAsia="Arial Unicode MS"/>
      <w:sz w:val="24"/>
    </w:rPr>
  </w:style>
  <w:style w:type="paragraph" w:styleId="1085" w:customStyle="1">
    <w:name w:val="Normal_12"/>
    <w:uiPriority w:val="0"/>
    <w:qFormat/>
    <w:rPr>
      <w:rFonts w:hint="default" w:ascii="黑体" w:hAnsi="黑体" w:eastAsia="黑体" w:cs="Times New Roman"/>
      <w:b/>
      <w:sz w:val="32"/>
      <w:szCs w:val="24"/>
      <w:lang w:bidi="ar-SA"/>
    </w:rPr>
  </w:style>
  <w:style w:type="paragraph" w:styleId="1086" w:customStyle="1">
    <w:name w:val="Normal_2_0"/>
    <w:uiPriority w:val="0"/>
    <w:qFormat/>
    <w:rPr>
      <w:rFonts w:hint="default" w:ascii="黑体" w:hAnsi="黑体" w:eastAsia="黑体" w:cs="Times New Roman"/>
      <w:b/>
      <w:sz w:val="32"/>
      <w:szCs w:val="24"/>
      <w:lang w:bidi="ar-SA"/>
    </w:rPr>
  </w:style>
  <w:style w:type="paragraph" w:styleId="1087" w:customStyle="1">
    <w:name w:val="首页标题小初"/>
    <w:uiPriority w:val="0"/>
    <w:qFormat/>
    <w:pPr>
      <w:jc w:val="center"/>
    </w:pPr>
    <w:rPr>
      <w:rFonts w:hint="default" w:ascii="黑体" w:hAnsi="Times New Roman" w:eastAsia="黑体" w:cs="宋体"/>
      <w:sz w:val="72"/>
      <w:lang w:val="en-US" w:eastAsia="zh-CN" w:bidi="ar-SA"/>
    </w:rPr>
  </w:style>
  <w:style w:type="paragraph" w:styleId="1088" w:customStyle="1">
    <w:name w:val="ibm-list-next"/>
    <w:basedOn w:val="622"/>
    <w:uiPriority w:val="0"/>
    <w:qFormat/>
    <w:pPr>
      <w:jc w:val="left"/>
      <w:spacing w:before="100" w:beforeAutospacing="1" w:after="100" w:afterAutospacing="1"/>
      <w:widowControl/>
    </w:pPr>
    <w:rPr>
      <w:rFonts w:ascii="宋体" w:cs="宋体"/>
      <w:sz w:val="24"/>
      <w:lang w:bidi="ar-SA"/>
    </w:rPr>
  </w:style>
  <w:style w:type="paragraph" w:styleId="1089"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0" w:customStyle="1">
    <w:name w:val="a1"/>
    <w:basedOn w:val="622"/>
    <w:uiPriority w:val="0"/>
    <w:qFormat/>
    <w:pPr>
      <w:jc w:val="left"/>
      <w:spacing w:before="100" w:beforeAutospacing="1" w:after="100" w:afterAutospacing="1"/>
      <w:widowControl/>
    </w:pPr>
    <w:rPr>
      <w:rFonts w:ascii="宋体"/>
      <w:sz w:val="24"/>
      <w:szCs w:val="22"/>
    </w:rPr>
  </w:style>
  <w:style w:type="paragraph" w:styleId="1091" w:customStyle="1">
    <w:name w:val="txt"/>
    <w:basedOn w:val="622"/>
    <w:uiPriority w:val="0"/>
    <w:qFormat/>
    <w:pPr>
      <w:jc w:val="left"/>
      <w:spacing w:before="100" w:beforeAutospacing="1" w:after="100" w:afterAutospacing="1"/>
      <w:widowControl/>
    </w:pPr>
    <w:rPr>
      <w:rFonts w:ascii="宋体" w:cs="宋体"/>
      <w:sz w:val="24"/>
      <w:lang w:bidi="ar-SA"/>
    </w:rPr>
  </w:style>
  <w:style w:type="paragraph" w:styleId="1092" w:customStyle="1">
    <w:name w:val="样式 正文缩进 + (中文) 仿宋_GB2312 小四 Char"/>
    <w:basedOn w:val="802"/>
    <w:uiPriority w:val="0"/>
    <w:qFormat/>
    <w:pPr>
      <w:ind w:firstLine="200"/>
      <w:spacing w:line="360" w:lineRule="auto"/>
    </w:pPr>
    <w:rPr>
      <w:rFonts w:ascii="宋体"/>
      <w:color w:val="000000"/>
      <w:szCs w:val="24"/>
    </w:rPr>
  </w:style>
  <w:style w:type="paragraph" w:styleId="1093" w:customStyle="1">
    <w:name w:val="font7"/>
    <w:basedOn w:val="622"/>
    <w:uiPriority w:val="0"/>
    <w:qFormat/>
    <w:pPr>
      <w:jc w:val="left"/>
      <w:spacing w:before="100" w:beforeAutospacing="1" w:after="100" w:afterAutospacing="1"/>
      <w:widowControl/>
    </w:pPr>
    <w:rPr>
      <w:rFonts w:ascii="宋体"/>
      <w:sz w:val="20"/>
      <w:szCs w:val="20"/>
    </w:rPr>
  </w:style>
  <w:style w:type="paragraph" w:styleId="1094" w:customStyle="1">
    <w:name w:val="新段落缩进"/>
    <w:basedOn w:val="622"/>
    <w:uiPriority w:val="0"/>
    <w:qFormat/>
    <w:pPr>
      <w:ind w:firstLine="200"/>
      <w:spacing w:line="400" w:lineRule="exact"/>
    </w:pPr>
    <w:rPr>
      <w:rFonts w:ascii="仿宋_GB2312" w:eastAsia="仿宋_GB2312"/>
      <w:sz w:val="24"/>
    </w:rPr>
  </w:style>
  <w:style w:type="paragraph" w:styleId="1095" w:customStyle="1">
    <w:name w:val="Normal_7_0"/>
    <w:uiPriority w:val="0"/>
    <w:qFormat/>
    <w:rPr>
      <w:rFonts w:hint="default" w:ascii="黑体" w:hAnsi="黑体" w:eastAsia="黑体" w:cs="Times New Roman"/>
      <w:b/>
      <w:sz w:val="32"/>
      <w:szCs w:val="24"/>
      <w:lang w:bidi="ar-SA"/>
    </w:rPr>
  </w:style>
  <w:style w:type="paragraph" w:styleId="1096" w:customStyle="1">
    <w:name w:val="Normal_15"/>
    <w:uiPriority w:val="0"/>
    <w:qFormat/>
    <w:rPr>
      <w:rFonts w:hint="default" w:ascii="黑体" w:hAnsi="黑体" w:eastAsia="黑体" w:cs="Times New Roman"/>
      <w:b/>
      <w:sz w:val="32"/>
      <w:szCs w:val="24"/>
      <w:lang w:bidi="ar-SA"/>
    </w:rPr>
  </w:style>
  <w:style w:type="paragraph" w:styleId="1097" w:customStyle="1">
    <w:name w:val="编号1"/>
    <w:next w:val="1098"/>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98"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99"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Normal_0"/>
    <w:uiPriority w:val="0"/>
    <w:qFormat/>
    <w:rPr>
      <w:rFonts w:hint="default" w:ascii="黑体" w:hAnsi="黑体" w:eastAsia="黑体" w:cs="Times New Roman"/>
      <w:b/>
      <w:sz w:val="32"/>
      <w:szCs w:val="24"/>
      <w:lang w:bidi="ar-SA"/>
    </w:rPr>
  </w:style>
  <w:style w:type="paragraph" w:styleId="1101"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paragraph" w:styleId="1102" w:customStyle="1">
    <w:name w:val="表格"/>
    <w:basedOn w:val="622"/>
    <w:uiPriority w:val="0"/>
    <w:qFormat/>
    <w:pPr>
      <w:ind w:firstLine="21"/>
    </w:pPr>
    <w:rPr>
      <w:rFonts w:ascii="宋体"/>
      <w:szCs w:val="20"/>
    </w:rPr>
  </w:style>
  <w:style w:type="paragraph" w:styleId="1103" w:customStyle="1">
    <w:name w:val="篇名"/>
    <w:next w:val="799"/>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04"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05" w:customStyle="1">
    <w:name w:val="标书2"/>
    <w:next w:val="1098"/>
    <w:uiPriority w:val="0"/>
    <w:qFormat/>
    <w:rPr>
      <w:rFonts w:hint="default" w:ascii="Times New Roman" w:hAnsi="Times New Roman" w:eastAsia="黑体" w:cs="宋体"/>
      <w:b/>
      <w:sz w:val="44"/>
      <w:lang w:val="en-US" w:eastAsia="zh-CN" w:bidi="ar-SA"/>
    </w:rPr>
  </w:style>
  <w:style w:type="paragraph" w:styleId="1106" w:customStyle="1">
    <w:name w:val="表中文字"/>
    <w:basedOn w:val="622"/>
    <w:uiPriority w:val="0"/>
    <w:qFormat/>
    <w:pPr>
      <w:widowControl/>
    </w:pPr>
    <w:rPr>
      <w:rFonts w:ascii="Calibri" w:hAnsi="Calibri"/>
      <w:szCs w:val="20"/>
    </w:rPr>
  </w:style>
  <w:style w:type="paragraph" w:styleId="110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9" w:customStyle="1">
    <w:name w:val="Char12"/>
    <w:basedOn w:val="622"/>
    <w:uiPriority w:val="0"/>
    <w:qFormat/>
    <w:pPr>
      <w:ind w:left="360" w:right="202" w:firstLine="360"/>
      <w:spacing w:line="480" w:lineRule="auto"/>
      <w:tabs>
        <w:tab w:val="left" w:pos="360" w:leader="none"/>
      </w:tabs>
    </w:pPr>
    <w:rPr>
      <w:sz w:val="24"/>
    </w:rPr>
  </w:style>
  <w:style w:type="paragraph" w:styleId="1110" w:customStyle="1">
    <w:name w:val="style42"/>
    <w:basedOn w:val="622"/>
    <w:uiPriority w:val="0"/>
    <w:qFormat/>
    <w:pPr>
      <w:jc w:val="left"/>
      <w:spacing w:before="100" w:beforeAutospacing="1" w:after="100" w:afterAutospacing="1"/>
      <w:widowControl/>
    </w:pPr>
    <w:rPr>
      <w:rFonts w:ascii="宋体" w:cs="宋体"/>
      <w:color w:val="000000"/>
      <w:sz w:val="15"/>
      <w:szCs w:val="15"/>
      <w:lang w:bidi="ar-SA"/>
    </w:rPr>
  </w:style>
  <w:style w:type="paragraph" w:styleId="1111" w:customStyle="1">
    <w:name w:val="Normal_12_0"/>
    <w:uiPriority w:val="0"/>
    <w:qFormat/>
    <w:rPr>
      <w:rFonts w:hint="default" w:ascii="黑体" w:hAnsi="黑体" w:eastAsia="黑体" w:cs="Times New Roman"/>
      <w:b/>
      <w:sz w:val="32"/>
      <w:szCs w:val="24"/>
      <w:lang w:val="en-US" w:eastAsia="zh-CN" w:bidi="ar-SA"/>
    </w:rPr>
  </w:style>
  <w:style w:type="paragraph" w:styleId="1112" w:customStyle="1">
    <w:name w:val="Normal_4_0"/>
    <w:uiPriority w:val="0"/>
    <w:qFormat/>
    <w:rPr>
      <w:rFonts w:hint="default" w:ascii="黑体" w:hAnsi="黑体" w:eastAsia="黑体" w:cs="Times New Roman"/>
      <w:b/>
      <w:sz w:val="32"/>
      <w:szCs w:val="24"/>
      <w:lang w:bidi="ar-SA"/>
    </w:rPr>
  </w:style>
  <w:style w:type="paragraph" w:styleId="1113" w:customStyle="1">
    <w:name w:val="xl41"/>
    <w:basedOn w:val="62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14" w:customStyle="1">
    <w:name w:val="Normal_16"/>
    <w:uiPriority w:val="0"/>
    <w:qFormat/>
    <w:rPr>
      <w:rFonts w:hint="default" w:ascii="黑体" w:hAnsi="黑体" w:eastAsia="黑体" w:cs="Times New Roman"/>
      <w:b/>
      <w:sz w:val="32"/>
      <w:szCs w:val="24"/>
      <w:lang w:bidi="ar-SA"/>
    </w:rPr>
  </w:style>
  <w:style w:type="paragraph" w:styleId="1115" w:customStyle="1">
    <w:name w:val="标准小四"/>
    <w:basedOn w:val="622"/>
    <w:uiPriority w:val="0"/>
    <w:qFormat/>
    <w:pPr>
      <w:ind w:firstLine="200"/>
      <w:spacing w:line="360" w:lineRule="auto"/>
    </w:pPr>
    <w:rPr>
      <w:rFonts w:ascii="Arial" w:hAnsi="Arial"/>
      <w:sz w:val="24"/>
      <w:szCs w:val="21"/>
    </w:rPr>
  </w:style>
  <w:style w:type="paragraph" w:styleId="1116" w:customStyle="1">
    <w:name w:val="Char Char1 Char Char Char Char Char Char Char Char"/>
    <w:basedOn w:val="622"/>
    <w:uiPriority w:val="0"/>
    <w:qFormat/>
    <w:pPr>
      <w:jc w:val="left"/>
      <w:spacing w:after="160" w:line="240" w:lineRule="exact"/>
      <w:widowControl/>
    </w:pPr>
  </w:style>
  <w:style w:type="paragraph" w:styleId="1117"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标题2"/>
    <w:basedOn w:val="622"/>
    <w:uiPriority w:val="0"/>
    <w:qFormat/>
    <w:pPr>
      <w:tabs>
        <w:tab w:val="left" w:pos="0" w:leader="none"/>
      </w:tabs>
    </w:pPr>
    <w:rPr>
      <w:rFonts w:ascii="黑体" w:eastAsia="黑体"/>
      <w:sz w:val="24"/>
      <w:szCs w:val="22"/>
    </w:rPr>
  </w:style>
  <w:style w:type="paragraph" w:styleId="1119" w:customStyle="1">
    <w:name w:val="xl39"/>
    <w:basedOn w:val="62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2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pa-6"/>
    <w:basedOn w:val="622"/>
    <w:uiPriority w:val="0"/>
    <w:qFormat/>
    <w:pPr>
      <w:spacing w:line="360" w:lineRule="atLeast"/>
      <w:widowControl/>
    </w:pPr>
    <w:rPr>
      <w:rFonts w:ascii="宋体"/>
      <w:sz w:val="24"/>
      <w:szCs w:val="20"/>
    </w:rPr>
  </w:style>
  <w:style w:type="paragraph" w:styleId="1122" w:customStyle="1">
    <w:name w:val="font8"/>
    <w:basedOn w:val="622"/>
    <w:uiPriority w:val="0"/>
    <w:qFormat/>
    <w:pPr>
      <w:jc w:val="left"/>
      <w:spacing w:before="100" w:beforeAutospacing="1" w:after="100" w:afterAutospacing="1"/>
      <w:widowControl/>
    </w:pPr>
    <w:rPr>
      <w:rFonts w:ascii="Arial" w:hAnsi="Arial" w:cs="Arial"/>
      <w:color w:val="000000"/>
      <w:sz w:val="18"/>
      <w:szCs w:val="18"/>
      <w:lang w:bidi="ar-SA"/>
    </w:rPr>
  </w:style>
  <w:style w:type="paragraph" w:styleId="1123"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24" w:customStyle="1">
    <w:name w:val="Figure and Table Title"/>
    <w:basedOn w:val="622"/>
    <w:uiPriority w:val="0"/>
    <w:qFormat/>
    <w:pPr>
      <w:ind w:left="2160"/>
      <w:jc w:val="left"/>
      <w:widowControl/>
    </w:pPr>
    <w:rPr>
      <w:rFonts w:ascii="Helvetica-Light" w:hAnsi="Helvetica-Light"/>
      <w:b/>
      <w:bCs/>
      <w:sz w:val="20"/>
      <w:szCs w:val="22"/>
      <w:lang w:eastAsia="en-US"/>
    </w:rPr>
  </w:style>
  <w:style w:type="paragraph" w:styleId="1125" w:customStyle="1">
    <w:name w:val="样式2"/>
    <w:basedOn w:val="801"/>
    <w:uiPriority w:val="0"/>
    <w:qFormat/>
    <w:pPr>
      <w:spacing w:line="415" w:lineRule="auto"/>
    </w:pPr>
    <w:rPr>
      <w:rFonts w:ascii="Calibri" w:hAnsi="Calibri"/>
      <w:bCs/>
      <w:color w:val="000000"/>
      <w:sz w:val="28"/>
      <w:szCs w:val="28"/>
    </w:rPr>
  </w:style>
  <w:style w:type="paragraph" w:styleId="1126" w:customStyle="1">
    <w:name w:val="Char Char Char Char Char Char Char"/>
    <w:basedOn w:val="622"/>
    <w:uiPriority w:val="0"/>
    <w:qFormat/>
    <w:pPr>
      <w:jc w:val="left"/>
      <w:spacing w:after="160" w:line="240" w:lineRule="exact"/>
      <w:widowControl/>
    </w:pPr>
    <w:rPr>
      <w:rFonts w:ascii="Verdana" w:hAnsi="Verdana"/>
      <w:sz w:val="20"/>
      <w:szCs w:val="20"/>
      <w:lang w:eastAsia="en-US"/>
    </w:rPr>
  </w:style>
  <w:style w:type="paragraph" w:styleId="1127" w:customStyle="1">
    <w:name w:val="tabletext"/>
    <w:basedOn w:val="622"/>
    <w:uiPriority w:val="0"/>
    <w:qFormat/>
    <w:pPr>
      <w:jc w:val="left"/>
      <w:spacing w:before="100" w:beforeAutospacing="1" w:after="100" w:afterAutospacing="1"/>
      <w:widowControl/>
    </w:pPr>
    <w:rPr>
      <w:rFonts w:ascii="宋体"/>
      <w:sz w:val="24"/>
      <w:szCs w:val="22"/>
    </w:rPr>
  </w:style>
  <w:style w:type="paragraph" w:styleId="1128" w:customStyle="1">
    <w:name w:val=" Char1"/>
    <w:basedOn w:val="622"/>
    <w:uiPriority w:val="0"/>
    <w:qFormat/>
    <w:pPr>
      <w:ind w:left="360" w:right="202" w:firstLine="360"/>
      <w:spacing w:line="480" w:lineRule="auto"/>
      <w:tabs>
        <w:tab w:val="left" w:pos="360" w:leader="none"/>
      </w:tabs>
    </w:pPr>
    <w:rPr>
      <w:sz w:val="24"/>
    </w:rPr>
  </w:style>
  <w:style w:type="paragraph" w:styleId="1129" w:customStyle="1">
    <w:name w:val="Normal_15_1"/>
    <w:uiPriority w:val="0"/>
    <w:qFormat/>
    <w:pPr>
      <w:jc w:val="both"/>
      <w:widowControl w:val="off"/>
    </w:pPr>
    <w:rPr>
      <w:rFonts w:hint="default" w:ascii="Calibri" w:hAnsi="Calibri" w:eastAsia="宋体" w:cs="Times New Roman"/>
      <w:sz w:val="21"/>
      <w:szCs w:val="22"/>
      <w:lang w:bidi="ar-SA"/>
    </w:rPr>
  </w:style>
  <w:style w:type="paragraph" w:styleId="1130" w:customStyle="1">
    <w:name w:val=" Char Char Char Char"/>
    <w:basedOn w:val="622"/>
    <w:uiPriority w:val="0"/>
    <w:qFormat/>
    <w:pPr>
      <w:ind w:left="560" w:firstLine="200"/>
      <w:jc w:val="left"/>
      <w:spacing w:after="120" w:line="360" w:lineRule="auto"/>
      <w:widowControl/>
    </w:pPr>
    <w:rPr>
      <w:rFonts w:ascii="Verdana" w:hAnsi="Verdana"/>
      <w:sz w:val="24"/>
      <w:szCs w:val="22"/>
    </w:rPr>
  </w:style>
  <w:style w:type="paragraph" w:styleId="1131" w:customStyle="1">
    <w:name w:val="CM17"/>
    <w:basedOn w:val="622"/>
    <w:next w:val="622"/>
    <w:uiPriority w:val="0"/>
    <w:qFormat/>
    <w:pPr>
      <w:jc w:val="left"/>
      <w:spacing w:after="273" w:line="360" w:lineRule="auto"/>
    </w:pPr>
    <w:rPr>
      <w:rFonts w:ascii="宋体"/>
      <w:sz w:val="24"/>
    </w:rPr>
  </w:style>
  <w:style w:type="paragraph" w:styleId="113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3" w:customStyle="1">
    <w:name w:val="图号"/>
    <w:basedOn w:val="62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34"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3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36" w:customStyle="1">
    <w:name w:val="Normal_13_1"/>
    <w:uiPriority w:val="0"/>
    <w:qFormat/>
    <w:pPr>
      <w:jc w:val="both"/>
      <w:widowControl w:val="off"/>
    </w:pPr>
    <w:rPr>
      <w:rFonts w:hint="default" w:ascii="Calibri" w:hAnsi="Calibri" w:eastAsia="宋体" w:cs="Times New Roman"/>
      <w:sz w:val="21"/>
      <w:szCs w:val="22"/>
      <w:lang w:bidi="ar-SA"/>
    </w:rPr>
  </w:style>
  <w:style w:type="paragraph" w:styleId="1137" w:customStyle="1">
    <w:name w:val="Normal_13"/>
    <w:uiPriority w:val="0"/>
    <w:qFormat/>
    <w:rPr>
      <w:rFonts w:hint="default" w:ascii="黑体" w:hAnsi="黑体" w:eastAsia="黑体" w:cs="Times New Roman"/>
      <w:b/>
      <w:sz w:val="32"/>
      <w:szCs w:val="24"/>
      <w:lang w:bidi="ar-SA"/>
    </w:rPr>
  </w:style>
  <w:style w:type="paragraph" w:styleId="1138"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正文_9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0" w:customStyle="1">
    <w:name w:val="正文_12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1" w:customStyle="1">
    <w:name w:val="Normal_20"/>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Normal_1_0"/>
    <w:uiPriority w:val="0"/>
    <w:qFormat/>
    <w:rPr>
      <w:rFonts w:hint="default" w:ascii="Times New Roman" w:hAnsi="Times New Roman" w:eastAsia="Times New Roman" w:cs="Times New Roman"/>
      <w:sz w:val="24"/>
      <w:szCs w:val="24"/>
      <w:lang w:bidi="ar-SA"/>
    </w:rPr>
  </w:style>
  <w:style w:type="paragraph" w:styleId="1143" w:customStyle="1">
    <w:name w:val="Char1 Char Char Char"/>
    <w:basedOn w:val="622"/>
    <w:uiPriority w:val="0"/>
    <w:qFormat/>
    <w:rPr>
      <w:szCs w:val="20"/>
    </w:rPr>
  </w:style>
  <w:style w:type="paragraph" w:styleId="1144" w:customStyle="1">
    <w:name w:val="表格标题"/>
    <w:basedOn w:val="622"/>
    <w:uiPriority w:val="0"/>
    <w:qFormat/>
    <w:pPr>
      <w:jc w:val="center"/>
    </w:pPr>
    <w:rPr>
      <w:b/>
    </w:rPr>
  </w:style>
  <w:style w:type="paragraph" w:styleId="1145"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缩进正文"/>
    <w:basedOn w:val="622"/>
    <w:uiPriority w:val="0"/>
    <w:qFormat/>
    <w:pPr>
      <w:ind w:left="1418" w:firstLine="425"/>
      <w:jc w:val="left"/>
      <w:spacing w:after="200" w:line="400" w:lineRule="exact"/>
      <w:widowControl/>
    </w:pPr>
    <w:rPr>
      <w:rFonts w:ascii="宋体"/>
      <w:sz w:val="24"/>
      <w:szCs w:val="20"/>
    </w:rPr>
  </w:style>
  <w:style w:type="paragraph" w:styleId="1147" w:customStyle="1">
    <w:name w:val="样式 正文2 + 首行缩进:  0 厘米 段后: 1.5 行"/>
    <w:basedOn w:val="622"/>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48" w:customStyle="1">
    <w:name w:val="xl36"/>
    <w:basedOn w:val="6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9" w:customStyle="1">
    <w:name w:val="保密事宜内容"/>
    <w:basedOn w:val="62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1150" w:customStyle="1">
    <w:name w:val="Normal_2_1"/>
    <w:uiPriority w:val="0"/>
    <w:qFormat/>
    <w:pPr>
      <w:jc w:val="both"/>
      <w:widowControl w:val="off"/>
    </w:pPr>
    <w:rPr>
      <w:rFonts w:hint="default" w:ascii="Calibri" w:hAnsi="Calibri" w:eastAsia="宋体" w:cs="Times New Roman"/>
      <w:sz w:val="21"/>
      <w:szCs w:val="22"/>
      <w:lang w:bidi="ar-SA"/>
    </w:rPr>
  </w:style>
  <w:style w:type="paragraph" w:styleId="1151" w:customStyle="1">
    <w:name w:val="正文 + 宋体"/>
    <w:basedOn w:val="622"/>
    <w:uiPriority w:val="0"/>
    <w:qFormat/>
    <w:pPr>
      <w:ind w:firstLine="250"/>
    </w:pPr>
    <w:rPr>
      <w:rFonts w:ascii="宋体"/>
      <w:szCs w:val="21"/>
    </w:rPr>
  </w:style>
  <w:style w:type="paragraph" w:styleId="1152" w:customStyle="1">
    <w:name w:val="Normal_14"/>
    <w:uiPriority w:val="0"/>
    <w:qFormat/>
    <w:rPr>
      <w:rFonts w:hint="default" w:ascii="黑体" w:hAnsi="黑体" w:eastAsia="黑体" w:cs="Times New Roman"/>
      <w:b/>
      <w:sz w:val="32"/>
      <w:szCs w:val="24"/>
      <w:lang w:bidi="ar-SA"/>
    </w:rPr>
  </w:style>
  <w:style w:type="paragraph" w:styleId="1153" w:customStyle="1">
    <w:name w:val="正文_9_0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55" w:customStyle="1">
    <w:name w:val="正文_12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标书3"/>
    <w:next w:val="1098"/>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57" w:customStyle="1">
    <w:name w:val="Normal_6_1"/>
    <w:uiPriority w:val="0"/>
    <w:qFormat/>
    <w:rPr>
      <w:rFonts w:hint="default" w:ascii="宋体" w:hAnsi="宋体" w:eastAsia="宋体" w:cs="Times New Roman"/>
      <w:sz w:val="32"/>
      <w:szCs w:val="24"/>
      <w:lang w:bidi="ar-SA"/>
    </w:rPr>
  </w:style>
  <w:style w:type="paragraph" w:styleId="1158"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样式 正文首行缩进 + 宋体 首行缩进:  0.74 厘米"/>
    <w:basedOn w:val="868"/>
    <w:uiPriority w:val="0"/>
    <w:qFormat/>
    <w:pPr>
      <w:ind w:firstLine="210"/>
      <w:spacing w:before="120" w:after="0" w:line="380" w:lineRule="exact"/>
    </w:pPr>
    <w:rPr>
      <w:rFonts w:ascii="宋体" w:cs="宋体"/>
      <w:sz w:val="24"/>
      <w:szCs w:val="20"/>
      <w:lang w:bidi="ar-SA"/>
    </w:rPr>
  </w:style>
  <w:style w:type="paragraph" w:styleId="1160" w:customStyle="1">
    <w:name w:val="Char"/>
    <w:basedOn w:val="622"/>
    <w:uiPriority w:val="0"/>
    <w:qFormat/>
    <w:pPr>
      <w:tabs>
        <w:tab w:val="left" w:pos="360" w:leader="none"/>
      </w:tabs>
    </w:pPr>
    <w:rPr>
      <w:rFonts w:ascii="仿宋_GB2312" w:eastAsia="仿宋_GB2312"/>
      <w:b/>
      <w:sz w:val="24"/>
    </w:rPr>
  </w:style>
  <w:style w:type="paragraph" w:styleId="1161" w:customStyle="1">
    <w:name w:val="正文段"/>
    <w:basedOn w:val="622"/>
    <w:uiPriority w:val="0"/>
    <w:qFormat/>
    <w:pPr>
      <w:ind w:firstLine="425"/>
      <w:spacing w:after="240" w:line="240" w:lineRule="atLeast"/>
      <w:widowControl/>
    </w:pPr>
    <w:rPr>
      <w:sz w:val="24"/>
      <w:szCs w:val="20"/>
    </w:rPr>
  </w:style>
  <w:style w:type="paragraph" w:styleId="1162" w:customStyle="1">
    <w:name w:val="正文_6_0_0"/>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样式 序号----------- + 仿宋_GB23121"/>
    <w:basedOn w:val="1038"/>
    <w:uiPriority w:val="0"/>
    <w:qFormat/>
    <w:pPr>
      <w:spacing w:line="360" w:lineRule="auto"/>
    </w:pPr>
    <w:rPr>
      <w:rFonts w:ascii="仿宋_GB2312" w:eastAsia="仿宋_GB2312"/>
      <w:bCs w:val="0"/>
    </w:rPr>
  </w:style>
  <w:style w:type="paragraph" w:styleId="1164"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65" w:customStyle="1">
    <w:name w:val="Bullet"/>
    <w:basedOn w:val="62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66" w:customStyle="1">
    <w:name w:val="修订"/>
    <w:uiPriority w:val="0"/>
    <w:qFormat/>
    <w:rPr>
      <w:rFonts w:hint="default" w:ascii="Times New Roman" w:hAnsi="Times New Roman" w:eastAsia="宋体" w:cs="Times New Roman"/>
      <w:sz w:val="21"/>
      <w:szCs w:val="24"/>
      <w:lang w:val="en-US" w:eastAsia="zh-CN" w:bidi="ar-SA"/>
    </w:rPr>
  </w:style>
  <w:style w:type="paragraph" w:styleId="1167" w:customStyle="1">
    <w:name w:val=" Char Char Char Char Char Char Char"/>
    <w:basedOn w:val="622"/>
    <w:uiPriority w:val="0"/>
    <w:qFormat/>
    <w:pPr>
      <w:jc w:val="left"/>
      <w:spacing w:after="160" w:line="240" w:lineRule="exact"/>
      <w:widowControl/>
    </w:pPr>
    <w:rPr>
      <w:rFonts w:ascii="Verdana" w:hAnsi="Verdana"/>
      <w:sz w:val="20"/>
      <w:szCs w:val="20"/>
      <w:lang w:eastAsia="en-US"/>
    </w:rPr>
  </w:style>
  <w:style w:type="paragraph" w:styleId="1168" w:customStyle="1">
    <w:name w:val="Normal_20_1"/>
    <w:uiPriority w:val="0"/>
    <w:qFormat/>
    <w:rPr>
      <w:rFonts w:hint="default" w:ascii="宋体" w:hAnsi="宋体" w:eastAsia="宋体" w:cs="Times New Roman"/>
      <w:sz w:val="32"/>
      <w:szCs w:val="24"/>
      <w:lang w:bidi="ar-SA"/>
    </w:rPr>
  </w:style>
  <w:style w:type="paragraph" w:styleId="1169" w:customStyle="1">
    <w:name w:val="正文_0_3"/>
    <w:uiPriority w:val="0"/>
    <w:qFormat/>
    <w:pPr>
      <w:jc w:val="both"/>
      <w:widowControl w:val="off"/>
    </w:pPr>
    <w:rPr>
      <w:rFonts w:hint="default" w:ascii="Calibri" w:hAnsi="Calibri" w:eastAsia="宋体" w:cs="Times New Roman"/>
      <w:sz w:val="21"/>
      <w:szCs w:val="22"/>
      <w:lang w:val="en-US" w:eastAsia="zh-CN" w:bidi="ar-SA"/>
    </w:rPr>
  </w:style>
  <w:style w:type="paragraph" w:styleId="1170" w:customStyle="1">
    <w:name w:val="Normal_1"/>
    <w:uiPriority w:val="0"/>
    <w:qFormat/>
    <w:rPr>
      <w:rFonts w:hint="default" w:ascii="黑体" w:hAnsi="黑体" w:eastAsia="黑体" w:cs="Times New Roman"/>
      <w:b/>
      <w:sz w:val="32"/>
      <w:szCs w:val="24"/>
      <w:lang w:bidi="ar-SA"/>
    </w:rPr>
  </w:style>
  <w:style w:type="paragraph" w:styleId="1171" w:customStyle="1">
    <w:name w:val="Char Char Char Char Char Char Char Char Char Char2"/>
    <w:basedOn w:val="622"/>
    <w:uiPriority w:val="0"/>
    <w:qFormat/>
    <w:rPr>
      <w:rFonts w:ascii="Tahoma" w:hAnsi="Tahoma"/>
      <w:sz w:val="24"/>
      <w:szCs w:val="20"/>
    </w:rPr>
  </w:style>
  <w:style w:type="paragraph" w:styleId="1172"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73"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首页小标题"/>
    <w:next w:val="1172"/>
    <w:uiPriority w:val="0"/>
    <w:qFormat/>
    <w:pPr>
      <w:jc w:val="center"/>
    </w:pPr>
    <w:rPr>
      <w:rFonts w:hint="default" w:ascii="Times New Roman" w:hAnsi="Times New Roman" w:eastAsia="宋体" w:cs="宋体"/>
      <w:sz w:val="44"/>
      <w:lang w:val="en-US" w:eastAsia="zh-CN" w:bidi="ar-SA"/>
    </w:rPr>
  </w:style>
  <w:style w:type="paragraph" w:styleId="1175" w:customStyle="1">
    <w:name w:val="正文（首行缩进两字）"/>
    <w:basedOn w:val="622"/>
    <w:uiPriority w:val="0"/>
    <w:qFormat/>
    <w:pPr>
      <w:spacing w:line="312" w:lineRule="auto"/>
    </w:pPr>
    <w:rPr>
      <w:rFonts w:ascii="宋体" w:cs="宋体"/>
      <w:sz w:val="24"/>
      <w:szCs w:val="22"/>
      <w:lang w:bidi="ar-SA"/>
    </w:rPr>
  </w:style>
  <w:style w:type="paragraph" w:styleId="1176"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177" w:customStyle="1">
    <w:name w:val="普通正文"/>
    <w:basedOn w:val="622"/>
    <w:uiPriority w:val="0"/>
    <w:qFormat/>
    <w:pPr>
      <w:ind w:firstLine="425"/>
      <w:jc w:val="left"/>
    </w:pPr>
    <w:rPr>
      <w:rFonts w:ascii="宋体"/>
      <w:sz w:val="20"/>
      <w:szCs w:val="20"/>
    </w:rPr>
  </w:style>
  <w:style w:type="paragraph" w:styleId="1178" w:customStyle="1">
    <w:name w:val="默认段落字体 Para Char"/>
    <w:basedOn w:val="622"/>
    <w:uiPriority w:val="0"/>
    <w:qFormat/>
    <w:rPr>
      <w:rFonts w:ascii="宋体"/>
      <w:b/>
      <w:sz w:val="28"/>
      <w:szCs w:val="28"/>
    </w:rPr>
  </w:style>
  <w:style w:type="paragraph" w:styleId="1179" w:customStyle="1">
    <w:name w:val="序号"/>
    <w:next w:val="622"/>
    <w:uiPriority w:val="0"/>
    <w:qFormat/>
    <w:pPr>
      <w:jc w:val="center"/>
    </w:pPr>
    <w:rPr>
      <w:rFonts w:hint="default" w:ascii="Times New Roman" w:hAnsi="Times New Roman" w:eastAsia="仿宋_GB2312" w:cs="Times New Roman"/>
      <w:bCs/>
      <w:sz w:val="21"/>
      <w:szCs w:val="44"/>
      <w:lang w:val="en-US" w:eastAsia="zh-CN" w:bidi="ar-SA"/>
    </w:rPr>
  </w:style>
  <w:style w:type="paragraph" w:styleId="1180" w:customStyle="1">
    <w:name w:val="Normal_10_0"/>
    <w:uiPriority w:val="0"/>
    <w:qFormat/>
    <w:rPr>
      <w:rFonts w:hint="default" w:ascii="黑体" w:hAnsi="黑体" w:eastAsia="黑体" w:cs="Times New Roman"/>
      <w:b/>
      <w:sz w:val="32"/>
      <w:szCs w:val="24"/>
      <w:lang w:bidi="ar-SA"/>
    </w:rPr>
  </w:style>
  <w:style w:type="paragraph" w:styleId="1181"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182" w:customStyle="1">
    <w:name w:val="Normal_8_0"/>
    <w:uiPriority w:val="0"/>
    <w:qFormat/>
    <w:rPr>
      <w:rFonts w:hint="default" w:ascii="Times New Roman" w:hAnsi="Times New Roman" w:eastAsia="Times New Roman" w:cs="Times New Roman"/>
      <w:sz w:val="24"/>
      <w:szCs w:val="24"/>
      <w:lang w:bidi="ar-SA"/>
    </w:rPr>
  </w:style>
  <w:style w:type="paragraph" w:styleId="1183"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4"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86"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87" w:customStyle="1">
    <w:name w:val="样式3"/>
    <w:basedOn w:val="801"/>
    <w:uiPriority w:val="0"/>
    <w:qFormat/>
    <w:pPr>
      <w:spacing w:line="415" w:lineRule="auto"/>
    </w:pPr>
    <w:rPr>
      <w:rFonts w:ascii="Calibri" w:hAnsi="Calibri"/>
      <w:bCs/>
      <w:color w:val="000000"/>
      <w:sz w:val="28"/>
      <w:szCs w:val="28"/>
    </w:rPr>
  </w:style>
  <w:style w:type="paragraph" w:styleId="1188"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9" w:customStyle="1">
    <w:name w:val="font6"/>
    <w:basedOn w:val="622"/>
    <w:uiPriority w:val="0"/>
    <w:qFormat/>
    <w:pPr>
      <w:jc w:val="left"/>
      <w:spacing w:before="100" w:beforeAutospacing="1" w:after="100" w:afterAutospacing="1"/>
      <w:widowControl/>
    </w:pPr>
    <w:rPr>
      <w:sz w:val="20"/>
      <w:szCs w:val="20"/>
    </w:rPr>
  </w:style>
  <w:style w:type="paragraph" w:styleId="1190" w:customStyle="1">
    <w:name w:val="Char Char Char Char Char Char Char Char Char Char Char Char Char"/>
    <w:basedOn w:val="622"/>
    <w:uiPriority w:val="0"/>
    <w:qFormat/>
    <w:pPr>
      <w:jc w:val="left"/>
      <w:spacing w:after="160" w:line="240" w:lineRule="exact"/>
      <w:widowControl/>
    </w:pPr>
    <w:rPr>
      <w:rFonts w:ascii="Verdana" w:hAnsi="Verdana"/>
      <w:sz w:val="20"/>
      <w:szCs w:val="20"/>
      <w:lang w:eastAsia="en-US"/>
    </w:rPr>
  </w:style>
  <w:style w:type="paragraph" w:styleId="1191" w:customStyle="1">
    <w:name w:val="保密事宜格式"/>
    <w:basedOn w:val="820"/>
    <w:uiPriority w:val="0"/>
    <w:qFormat/>
    <w:pPr>
      <w:numPr>
        <w:ilvl w:val="0"/>
        <w:numId w:val="0"/>
      </w:num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1192" w:customStyle="1">
    <w:name w:val="Normal_22"/>
    <w:uiPriority w:val="0"/>
    <w:qFormat/>
    <w:rPr>
      <w:rFonts w:hint="default" w:ascii="宋体" w:hAnsi="宋体" w:eastAsia="宋体" w:cs="Times New Roman"/>
      <w:sz w:val="32"/>
      <w:szCs w:val="24"/>
      <w:lang w:bidi="ar-SA"/>
    </w:rPr>
  </w:style>
  <w:style w:type="paragraph" w:styleId="1193" w:customStyle="1">
    <w:name w:val="正文（首行缩进）"/>
    <w:basedOn w:val="622"/>
    <w:uiPriority w:val="0"/>
    <w:qFormat/>
    <w:pPr>
      <w:ind w:firstLine="482"/>
      <w:spacing w:before="120" w:line="360" w:lineRule="auto"/>
      <w:widowControl/>
    </w:pPr>
    <w:rPr>
      <w:rFonts w:ascii="Calibri" w:hAnsi="Calibri"/>
      <w:sz w:val="24"/>
      <w:szCs w:val="20"/>
    </w:rPr>
  </w:style>
  <w:style w:type="paragraph" w:styleId="1194" w:customStyle="1">
    <w:name w:val="列出段落1"/>
    <w:basedOn w:val="622"/>
    <w:uiPriority w:val="0"/>
    <w:qFormat/>
    <w:pPr>
      <w:ind w:firstLine="200"/>
    </w:pPr>
    <w:rPr>
      <w:rFonts w:ascii="Calibri" w:hAnsi="Calibri"/>
      <w:szCs w:val="22"/>
    </w:rPr>
  </w:style>
  <w:style w:type="paragraph" w:styleId="1195" w:customStyle="1">
    <w:name w:val="Normal_1_2"/>
    <w:uiPriority w:val="0"/>
    <w:qFormat/>
    <w:rPr>
      <w:rFonts w:hint="default" w:ascii="Times New Roman" w:hAnsi="Times New Roman" w:eastAsia="Times New Roman" w:cs="Times New Roman"/>
      <w:sz w:val="24"/>
      <w:szCs w:val="24"/>
      <w:lang w:bidi="ar-SA"/>
    </w:rPr>
  </w:style>
  <w:style w:type="paragraph" w:styleId="1196" w:customStyle="1">
    <w:name w:val="Normal_3"/>
    <w:uiPriority w:val="0"/>
    <w:qFormat/>
    <w:rPr>
      <w:rFonts w:hint="default" w:ascii="黑体" w:hAnsi="黑体" w:eastAsia="黑体" w:cs="Times New Roman"/>
      <w:b/>
      <w:sz w:val="32"/>
      <w:szCs w:val="24"/>
      <w:lang w:bidi="ar-SA"/>
    </w:rPr>
  </w:style>
  <w:style w:type="paragraph" w:styleId="1197" w:customStyle="1">
    <w:name w:val="Normal Paragraph"/>
    <w:basedOn w:val="622"/>
    <w:uiPriority w:val="0"/>
    <w:qFormat/>
    <w:pPr>
      <w:ind w:firstLine="425"/>
      <w:spacing w:before="120" w:line="360" w:lineRule="auto"/>
      <w:widowControl/>
    </w:pPr>
    <w:rPr>
      <w:rFonts w:ascii="Calibri" w:hAnsi="Calibri"/>
      <w:sz w:val="24"/>
      <w:szCs w:val="20"/>
    </w:rPr>
  </w:style>
  <w:style w:type="paragraph" w:styleId="1198" w:customStyle="1">
    <w:name w:val="表内容"/>
    <w:basedOn w:val="1199"/>
    <w:uiPriority w:val="0"/>
    <w:qFormat/>
    <w:pPr>
      <w:ind w:left="0" w:firstLine="0"/>
      <w:spacing w:line="320" w:lineRule="exact"/>
    </w:pPr>
    <w:rPr>
      <w:sz w:val="20"/>
    </w:rPr>
  </w:style>
  <w:style w:type="paragraph" w:styleId="1199" w:customStyle="1">
    <w:name w:val="正文1"/>
    <w:basedOn w:val="622"/>
    <w:uiPriority w:val="0"/>
    <w:qFormat/>
    <w:pPr>
      <w:ind w:left="357" w:firstLine="420"/>
      <w:jc w:val="left"/>
      <w:spacing w:line="360" w:lineRule="auto"/>
      <w:widowControl/>
    </w:pPr>
    <w:rPr>
      <w:rFonts w:cs="Arial"/>
      <w:szCs w:val="20"/>
      <w:lang w:bidi="ar-SA"/>
    </w:rPr>
  </w:style>
  <w:style w:type="paragraph" w:styleId="1200" w:customStyle="1">
    <w:name w:val="pa-10"/>
    <w:basedOn w:val="622"/>
    <w:uiPriority w:val="0"/>
    <w:qFormat/>
    <w:pPr>
      <w:spacing w:line="240" w:lineRule="atLeast"/>
      <w:widowControl/>
    </w:pPr>
    <w:rPr>
      <w:rFonts w:ascii="宋体" w:cs="宋体"/>
      <w:sz w:val="24"/>
      <w:lang w:bidi="ar-SA"/>
    </w:rPr>
  </w:style>
  <w:style w:type="paragraph" w:styleId="120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2" w:customStyle="1">
    <w:name w:val="pa-3"/>
    <w:basedOn w:val="622"/>
    <w:uiPriority w:val="0"/>
    <w:qFormat/>
    <w:pPr>
      <w:jc w:val="left"/>
      <w:spacing w:before="150" w:after="150"/>
      <w:widowControl/>
    </w:pPr>
    <w:rPr>
      <w:rFonts w:ascii="宋体" w:cs="宋体"/>
      <w:sz w:val="24"/>
      <w:lang w:bidi="ar-SA"/>
    </w:rPr>
  </w:style>
  <w:style w:type="paragraph" w:styleId="1203" w:customStyle="1">
    <w:name w:val="表格正文"/>
    <w:basedOn w:val="622"/>
    <w:uiPriority w:val="0"/>
    <w:qFormat/>
    <w:pPr>
      <w:spacing w:line="300" w:lineRule="auto"/>
      <w:tabs>
        <w:tab w:val="left" w:pos="420" w:leader="none"/>
      </w:tabs>
    </w:pPr>
  </w:style>
  <w:style w:type="paragraph" w:styleId="1204" w:customStyle="1">
    <w:name w:val="Char Char Char Char Char Char Char Char Char Char"/>
    <w:basedOn w:val="622"/>
    <w:uiPriority w:val="0"/>
    <w:qFormat/>
    <w:rPr>
      <w:rFonts w:ascii="Tahoma" w:hAnsi="Tahoma"/>
      <w:sz w:val="24"/>
      <w:szCs w:val="20"/>
    </w:rPr>
  </w:style>
  <w:style w:type="paragraph" w:styleId="1205"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206" w:customStyle="1">
    <w:name w:val="Normal_0_5"/>
    <w:uiPriority w:val="0"/>
    <w:qFormat/>
    <w:rPr>
      <w:rFonts w:hint="default" w:ascii="黑体" w:hAnsi="黑体" w:eastAsia="黑体" w:cs="Times New Roman"/>
      <w:b/>
      <w:sz w:val="32"/>
      <w:szCs w:val="24"/>
      <w:lang w:bidi="ar-SA"/>
    </w:rPr>
  </w:style>
  <w:style w:type="paragraph" w:styleId="1207" w:customStyle="1">
    <w:name w:val="Normal_0_3"/>
    <w:uiPriority w:val="0"/>
    <w:qFormat/>
    <w:rPr>
      <w:rFonts w:hint="default" w:ascii="黑体" w:hAnsi="黑体" w:eastAsia="黑体" w:cs="Times New Roman"/>
      <w:b/>
      <w:sz w:val="32"/>
      <w:szCs w:val="24"/>
      <w:lang w:bidi="ar-SA"/>
    </w:rPr>
  </w:style>
  <w:style w:type="paragraph" w:styleId="1208"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09" w:customStyle="1">
    <w:name w:val="È±Ê¡ÎÄ±¾"/>
    <w:basedOn w:val="622"/>
    <w:uiPriority w:val="0"/>
    <w:qFormat/>
    <w:pPr>
      <w:jc w:val="left"/>
      <w:spacing w:line="360" w:lineRule="auto"/>
      <w:widowControl/>
    </w:pPr>
    <w:rPr>
      <w:sz w:val="24"/>
      <w:szCs w:val="20"/>
    </w:rPr>
  </w:style>
  <w:style w:type="paragraph" w:styleId="1210"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1" w:customStyle="1">
    <w:name w:val="技术方案正文"/>
    <w:basedOn w:val="622"/>
    <w:uiPriority w:val="0"/>
    <w:qFormat/>
    <w:pPr>
      <w:ind w:firstLine="480"/>
      <w:spacing w:line="360" w:lineRule="auto"/>
    </w:pPr>
    <w:rPr>
      <w:rFonts w:ascii="宋体"/>
      <w:sz w:val="24"/>
      <w:szCs w:val="22"/>
    </w:rPr>
  </w:style>
  <w:style w:type="paragraph" w:styleId="1212" w:customStyle="1">
    <w:name w:val="pa-8"/>
    <w:basedOn w:val="622"/>
    <w:uiPriority w:val="0"/>
    <w:qFormat/>
    <w:pPr>
      <w:ind w:firstLine="480"/>
      <w:spacing w:line="280" w:lineRule="atLeast"/>
      <w:widowControl/>
    </w:pPr>
    <w:rPr>
      <w:rFonts w:ascii="宋体" w:cs="宋体"/>
      <w:sz w:val="24"/>
      <w:lang w:bidi="ar-SA"/>
    </w:rPr>
  </w:style>
  <w:style w:type="paragraph" w:styleId="1213" w:customStyle="1">
    <w:name w:val="正文小四"/>
    <w:basedOn w:val="622"/>
    <w:uiPriority w:val="0"/>
    <w:qFormat/>
    <w:pPr>
      <w:spacing w:line="312" w:lineRule="auto"/>
    </w:pPr>
    <w:rPr>
      <w:rFonts w:ascii="Calibri" w:hAnsi="Calibri"/>
      <w:sz w:val="24"/>
      <w:szCs w:val="22"/>
    </w:rPr>
  </w:style>
  <w:style w:type="paragraph" w:styleId="1214" w:customStyle="1">
    <w:name w:val=" Char"/>
    <w:basedOn w:val="622"/>
    <w:uiPriority w:val="0"/>
    <w:qFormat/>
    <w:pPr>
      <w:jc w:val="left"/>
      <w:spacing w:after="160" w:line="240" w:lineRule="exact"/>
      <w:widowControl/>
    </w:pPr>
    <w:rPr>
      <w:rFonts w:ascii="Verdana" w:hAnsi="Verdana"/>
      <w:sz w:val="20"/>
      <w:szCs w:val="20"/>
      <w:lang w:eastAsia="en-US"/>
    </w:rPr>
  </w:style>
  <w:style w:type="paragraph" w:styleId="1215" w:customStyle="1">
    <w:name w:val="pbody"/>
    <w:basedOn w:val="622"/>
    <w:uiPriority w:val="0"/>
    <w:qFormat/>
    <w:pPr>
      <w:jc w:val="left"/>
      <w:spacing w:before="100" w:beforeAutospacing="1" w:after="100" w:afterAutospacing="1" w:line="360" w:lineRule="auto"/>
      <w:widowControl/>
    </w:pPr>
    <w:rPr>
      <w:rFonts w:ascii="宋体" w:cs="宋体"/>
      <w:sz w:val="24"/>
      <w:lang w:bidi="ar-SA"/>
    </w:rPr>
  </w:style>
  <w:style w:type="paragraph" w:styleId="1216" w:customStyle="1">
    <w:name w:val="Char Char Char"/>
    <w:basedOn w:val="622"/>
    <w:uiPriority w:val="0"/>
    <w:qFormat/>
    <w:rPr>
      <w:rFonts w:ascii="Tahoma" w:hAnsi="Tahoma"/>
      <w:sz w:val="24"/>
      <w:szCs w:val="20"/>
    </w:rPr>
  </w:style>
  <w:style w:type="paragraph" w:styleId="1217" w:customStyle="1">
    <w:name w:val="ul"/>
    <w:basedOn w:val="622"/>
    <w:uiPriority w:val="0"/>
    <w:qFormat/>
    <w:pPr>
      <w:ind w:left="567" w:hanging="85"/>
      <w:jc w:val="left"/>
      <w:spacing w:line="360" w:lineRule="auto"/>
      <w:widowControl/>
      <w:tabs>
        <w:tab w:val="left" w:pos="842" w:leader="none"/>
      </w:tabs>
    </w:pPr>
    <w:rPr>
      <w:rFonts w:ascii="Calibri" w:hAnsi="Calibri"/>
      <w:sz w:val="24"/>
      <w:szCs w:val="22"/>
    </w:rPr>
  </w:style>
  <w:style w:type="paragraph" w:styleId="1218"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9" w:customStyle="1">
    <w:name w:val="前言、引言标题"/>
    <w:next w:val="622"/>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220" w:customStyle="1">
    <w:name w:val="规范正文"/>
    <w:basedOn w:val="622"/>
    <w:uiPriority w:val="0"/>
    <w:qFormat/>
    <w:pPr>
      <w:ind w:left="480"/>
      <w:spacing w:line="360" w:lineRule="auto"/>
    </w:pPr>
    <w:rPr>
      <w:sz w:val="24"/>
      <w:szCs w:val="20"/>
    </w:rPr>
  </w:style>
  <w:style w:type="paragraph" w:styleId="1221" w:customStyle="1">
    <w:name w:val="font5"/>
    <w:basedOn w:val="622"/>
    <w:uiPriority w:val="0"/>
    <w:qFormat/>
    <w:pPr>
      <w:jc w:val="left"/>
      <w:spacing w:before="100" w:beforeAutospacing="1" w:after="100" w:afterAutospacing="1"/>
      <w:widowControl/>
    </w:pPr>
    <w:rPr>
      <w:rFonts w:ascii="宋体"/>
      <w:sz w:val="18"/>
      <w:szCs w:val="18"/>
    </w:rPr>
  </w:style>
  <w:style w:type="paragraph" w:styleId="1222" w:customStyle="1">
    <w:name w:val="xl40"/>
    <w:basedOn w:val="62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23" w:customStyle="1">
    <w:name w:val="正文_1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4" w:customStyle="1">
    <w:name w:val="表头"/>
    <w:basedOn w:val="1199"/>
    <w:uiPriority w:val="0"/>
    <w:qFormat/>
    <w:pPr>
      <w:ind w:left="0" w:firstLine="0"/>
      <w:spacing w:line="240" w:lineRule="auto"/>
    </w:pPr>
    <w:rPr>
      <w:sz w:val="20"/>
    </w:rPr>
  </w:style>
  <w:style w:type="paragraph" w:styleId="1225" w:customStyle="1">
    <w:name w:val="正文_1_0_0_1"/>
    <w:uiPriority w:val="0"/>
    <w:qFormat/>
    <w:pPr>
      <w:jc w:val="both"/>
      <w:widowControl w:val="off"/>
    </w:pPr>
    <w:rPr>
      <w:rFonts w:hint="default" w:ascii="Times New Roman" w:hAnsi="Times New Roman" w:eastAsia="宋体" w:cs="Times New Roman"/>
      <w:sz w:val="21"/>
      <w:lang w:val="en-US" w:eastAsia="zh-CN" w:bidi="ar-SA"/>
    </w:rPr>
  </w:style>
  <w:style w:type="paragraph" w:styleId="1226" w:customStyle="1">
    <w:name w:val="Normal_5"/>
    <w:uiPriority w:val="0"/>
    <w:qFormat/>
    <w:rPr>
      <w:rFonts w:hint="default" w:ascii="黑体" w:hAnsi="黑体" w:eastAsia="黑体" w:cs="Times New Roman"/>
      <w:b/>
      <w:sz w:val="32"/>
      <w:szCs w:val="24"/>
      <w:lang w:bidi="ar-SA"/>
    </w:rPr>
  </w:style>
  <w:style w:type="paragraph" w:styleId="1227" w:customStyle="1">
    <w:name w:val="附图标题"/>
    <w:basedOn w:val="820"/>
    <w:next w:val="802"/>
    <w:uiPriority w:val="0"/>
    <w:qFormat/>
    <w:pPr>
      <w:ind w:left="780" w:hanging="480"/>
      <w:jc w:val="center"/>
      <w:spacing w:after="100"/>
      <w:tabs>
        <w:tab w:val="left" w:pos="780" w:leader="none"/>
      </w:tabs>
    </w:pPr>
    <w:rPr>
      <w:b/>
      <w:sz w:val="21"/>
    </w:rPr>
  </w:style>
  <w:style w:type="paragraph" w:styleId="1228" w:customStyle="1">
    <w:name w:val="正文_10_1"/>
    <w:uiPriority w:val="0"/>
    <w:qFormat/>
    <w:pPr>
      <w:jc w:val="both"/>
      <w:widowControl w:val="off"/>
    </w:pPr>
    <w:rPr>
      <w:rFonts w:hint="default" w:ascii="Calibri" w:hAnsi="Calibri" w:eastAsia="宋体" w:cs="Times New Roman"/>
      <w:sz w:val="21"/>
      <w:szCs w:val="22"/>
      <w:lang w:val="en-US" w:eastAsia="zh-CN" w:bidi="ar-SA"/>
    </w:rPr>
  </w:style>
  <w:style w:type="paragraph" w:styleId="1229"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0" w:customStyle="1">
    <w:name w:val="xl31"/>
    <w:basedOn w:val="62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31" w:customStyle="1">
    <w:name w:val="编号"/>
    <w:basedOn w:val="622"/>
    <w:next w:val="1098"/>
    <w:uiPriority w:val="0"/>
    <w:qFormat/>
    <w:pPr>
      <w:ind w:left="420" w:right="-136" w:hanging="420"/>
      <w:widowControl/>
      <w:tabs>
        <w:tab w:val="left" w:pos="420" w:leader="none"/>
      </w:tabs>
    </w:pPr>
    <w:rPr>
      <w:rFonts w:ascii="仿宋_GB2312" w:eastAsia="仿宋_GB2312"/>
      <w:b/>
      <w:bCs/>
      <w:sz w:val="24"/>
      <w:szCs w:val="21"/>
    </w:rPr>
  </w:style>
  <w:style w:type="paragraph" w:styleId="1232" w:customStyle="1">
    <w:name w:val="Normal_11"/>
    <w:uiPriority w:val="0"/>
    <w:qFormat/>
    <w:rPr>
      <w:rFonts w:hint="default" w:ascii="黑体" w:hAnsi="黑体" w:eastAsia="黑体" w:cs="Times New Roman"/>
      <w:b/>
      <w:sz w:val="32"/>
      <w:szCs w:val="24"/>
      <w:lang w:bidi="ar-SA"/>
    </w:rPr>
  </w:style>
  <w:style w:type="paragraph" w:styleId="1233" w:customStyle="1">
    <w:name w:val="列出段落[858D7CFB-ED40-4347-BF05-701D383B685F][858D7CFB-ED40-4347-BF05-701D383B685F]"/>
    <w:basedOn w:val="622"/>
    <w:uiPriority w:val="0"/>
    <w:qFormat/>
    <w:pPr>
      <w:ind w:firstLine="200"/>
    </w:pPr>
    <w:rPr>
      <w:rFonts w:ascii="Calibri" w:hAnsi="Calibri"/>
      <w:szCs w:val="22"/>
    </w:rPr>
  </w:style>
  <w:style w:type="paragraph" w:styleId="1234" w:customStyle="1">
    <w:name w:val="xl38"/>
    <w:basedOn w:val="6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35" w:customStyle="1">
    <w:name w:val="Normal_0_1"/>
    <w:uiPriority w:val="0"/>
    <w:qFormat/>
    <w:rPr>
      <w:rFonts w:hint="default" w:ascii="黑体" w:hAnsi="黑体" w:eastAsia="黑体" w:cs="Times New Roman"/>
      <w:b/>
      <w:sz w:val="32"/>
      <w:szCs w:val="24"/>
      <w:lang w:bidi="ar-SA"/>
    </w:rPr>
  </w:style>
  <w:style w:type="paragraph" w:styleId="123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238"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239" w:customStyle="1">
    <w:name w:val="表格文字"/>
    <w:basedOn w:val="622"/>
    <w:uiPriority w:val="0"/>
    <w:qFormat/>
    <w:pPr>
      <w:jc w:val="left"/>
    </w:pPr>
    <w:rPr>
      <w:sz w:val="18"/>
    </w:rPr>
  </w:style>
  <w:style w:type="paragraph" w:styleId="1240"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241" w:customStyle="1">
    <w:name w:val="Normal_18"/>
    <w:uiPriority w:val="0"/>
    <w:qFormat/>
    <w:rPr>
      <w:rFonts w:hint="default" w:ascii="黑体" w:hAnsi="黑体" w:eastAsia="黑体" w:cs="Times New Roman"/>
      <w:b/>
      <w:sz w:val="32"/>
      <w:szCs w:val="24"/>
      <w:lang w:bidi="ar-SA"/>
    </w:rPr>
  </w:style>
  <w:style w:type="paragraph" w:styleId="1242" w:customStyle="1">
    <w:name w:val="Char Char1 Char Char Char Char Char Char"/>
    <w:basedOn w:val="622"/>
    <w:uiPriority w:val="0"/>
    <w:qFormat/>
    <w:pPr>
      <w:jc w:val="center"/>
      <w:widowControl/>
    </w:pPr>
    <w:rPr>
      <w:szCs w:val="20"/>
    </w:rPr>
  </w:style>
  <w:style w:type="paragraph" w:styleId="1243" w:customStyle="1">
    <w:name w:val="默认段落字体 Para Char Char Char Char Char Char Char Char Char Char Char Char Char Char"/>
    <w:basedOn w:val="824"/>
    <w:uiPriority w:val="0"/>
    <w:qFormat/>
    <w:rPr>
      <w:rFonts w:ascii="Tahoma" w:hAnsi="Tahoma"/>
      <w:sz w:val="24"/>
    </w:rPr>
  </w:style>
  <w:style w:type="paragraph" w:styleId="1244" w:customStyle="1">
    <w:name w:val="D&amp;L"/>
    <w:basedOn w:val="848"/>
    <w:uiPriority w:val="0"/>
    <w:qFormat/>
    <w:pPr>
      <w:spacing w:line="240" w:lineRule="atLeast"/>
      <w:pBdr>
        <w:bottom w:val="single" w:color="000000" w:sz="18" w:space="1"/>
      </w:pBdr>
    </w:pPr>
    <w:rPr>
      <w:sz w:val="24"/>
      <w:szCs w:val="20"/>
    </w:rPr>
  </w:style>
  <w:style w:type="paragraph" w:styleId="1245" w:customStyle="1">
    <w:name w:val="xl27"/>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6" w:customStyle="1">
    <w:name w:val="正文（黑体）"/>
    <w:basedOn w:val="622"/>
    <w:next w:val="622"/>
    <w:uiPriority w:val="0"/>
    <w:qFormat/>
    <w:pPr>
      <w:ind w:firstLine="200"/>
      <w:spacing w:before="50" w:after="50" w:line="360" w:lineRule="auto"/>
    </w:pPr>
    <w:rPr>
      <w:rFonts w:ascii="黑体" w:eastAsia="黑体"/>
      <w:color w:val="000080"/>
      <w:sz w:val="24"/>
    </w:rPr>
  </w:style>
  <w:style w:type="paragraph" w:styleId="1247" w:customStyle="1">
    <w:name w:val="pa-9"/>
    <w:basedOn w:val="622"/>
    <w:uiPriority w:val="0"/>
    <w:qFormat/>
    <w:pPr>
      <w:jc w:val="center"/>
      <w:spacing w:line="360" w:lineRule="atLeast"/>
      <w:widowControl/>
    </w:pPr>
    <w:rPr>
      <w:rFonts w:ascii="宋体" w:cs="宋体"/>
      <w:sz w:val="24"/>
      <w:lang w:bidi="ar-SA"/>
    </w:rPr>
  </w:style>
  <w:style w:type="paragraph" w:styleId="1248" w:customStyle="1">
    <w:name w:val="章标题"/>
    <w:next w:val="1077"/>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49" w:customStyle="1">
    <w:name w:val="正文_8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0"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1" w:customStyle="1">
    <w:name w:val="Normal_14_0"/>
    <w:uiPriority w:val="0"/>
    <w:qFormat/>
    <w:rPr>
      <w:rFonts w:hint="default" w:ascii="黑体" w:hAnsi="黑体" w:eastAsia="黑体" w:cs="Times New Roman"/>
      <w:b/>
      <w:sz w:val="32"/>
      <w:szCs w:val="24"/>
      <w:lang w:bidi="ar-SA"/>
    </w:rPr>
  </w:style>
  <w:style w:type="paragraph" w:styleId="1252" w:customStyle="1">
    <w:name w:val="Normal_9"/>
    <w:uiPriority w:val="0"/>
    <w:qFormat/>
    <w:rPr>
      <w:rFonts w:hint="default" w:ascii="黑体" w:hAnsi="黑体" w:eastAsia="黑体" w:cs="Times New Roman"/>
      <w:b/>
      <w:sz w:val="32"/>
      <w:szCs w:val="24"/>
      <w:lang w:bidi="ar-SA"/>
    </w:rPr>
  </w:style>
  <w:style w:type="paragraph" w:styleId="1253" w:customStyle="1">
    <w:name w:val="xl35"/>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4" w:customStyle="1">
    <w:name w:val="font9"/>
    <w:basedOn w:val="622"/>
    <w:uiPriority w:val="0"/>
    <w:qFormat/>
    <w:pPr>
      <w:jc w:val="left"/>
      <w:spacing w:before="100" w:beforeAutospacing="1" w:after="100" w:afterAutospacing="1"/>
      <w:widowControl/>
    </w:pPr>
    <w:rPr>
      <w:rFonts w:ascii="宋体"/>
      <w:color w:val="000000"/>
      <w:sz w:val="18"/>
      <w:szCs w:val="18"/>
    </w:rPr>
  </w:style>
  <w:style w:type="paragraph" w:styleId="1255" w:customStyle="1">
    <w:name w:val="Char1"/>
    <w:basedOn w:val="622"/>
    <w:uiPriority w:val="0"/>
    <w:qFormat/>
  </w:style>
  <w:style w:type="paragraph" w:styleId="1256" w:customStyle="1">
    <w:name w:val="xl37"/>
    <w:basedOn w:val="6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57" w:customStyle="1">
    <w:name w:val="Normal_7"/>
    <w:uiPriority w:val="0"/>
    <w:qFormat/>
    <w:rPr>
      <w:rFonts w:hint="default" w:ascii="黑体" w:hAnsi="黑体" w:eastAsia="黑体" w:cs="Times New Roman"/>
      <w:b/>
      <w:sz w:val="32"/>
      <w:szCs w:val="24"/>
      <w:lang w:bidi="ar-SA"/>
    </w:rPr>
  </w:style>
  <w:style w:type="paragraph" w:styleId="1258"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59" w:customStyle="1">
    <w:name w:val="我的样式"/>
    <w:basedOn w:val="622"/>
    <w:uiPriority w:val="0"/>
    <w:qFormat/>
    <w:pPr>
      <w:ind w:firstLine="420"/>
      <w:jc w:val="left"/>
      <w:spacing w:after="120"/>
      <w:widowControl/>
    </w:pPr>
    <w:rPr>
      <w:rFonts w:ascii="宋体"/>
      <w:color w:val="000000"/>
      <w:sz w:val="24"/>
      <w:szCs w:val="16"/>
    </w:rPr>
  </w:style>
  <w:style w:type="paragraph" w:styleId="1260"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61" w:customStyle="1">
    <w:name w:val="Normal_0_0"/>
    <w:uiPriority w:val="0"/>
    <w:qFormat/>
    <w:rPr>
      <w:rFonts w:hint="default" w:ascii="黑体" w:hAnsi="黑体" w:eastAsia="黑体" w:cs="Times New Roman"/>
      <w:b/>
      <w:sz w:val="40"/>
      <w:szCs w:val="24"/>
      <w:lang w:bidi="ar-SA"/>
    </w:rPr>
  </w:style>
  <w:style w:type="paragraph" w:styleId="1262" w:customStyle="1">
    <w:name w:val="样式 标题 2 + Times New Roman 四号 非加粗 段前: 5 磅 段后: 0 磅 行距: 固定值 20..."/>
    <w:basedOn w:val="800"/>
    <w:uiPriority w:val="0"/>
    <w:qFormat/>
    <w:pPr>
      <w:spacing w:before="100" w:after="0" w:line="400" w:lineRule="exact"/>
    </w:pPr>
    <w:rPr>
      <w:rFonts w:ascii="Times New Roman" w:hAnsi="Times New Roman" w:cs="宋体"/>
      <w:b w:val="0"/>
      <w:sz w:val="28"/>
      <w:szCs w:val="20"/>
    </w:rPr>
  </w:style>
  <w:style w:type="paragraph" w:styleId="1263" w:customStyle="1">
    <w:name w:val="项目"/>
    <w:basedOn w:val="622"/>
    <w:uiPriority w:val="0"/>
    <w:qFormat/>
    <w:pPr>
      <w:ind w:left="840" w:hanging="420"/>
      <w:spacing w:before="60" w:after="60" w:line="360" w:lineRule="auto"/>
      <w:tabs>
        <w:tab w:val="left" w:pos="840" w:leader="none"/>
      </w:tabs>
    </w:pPr>
    <w:rPr>
      <w:rFonts w:ascii="宋体"/>
      <w:szCs w:val="20"/>
    </w:rPr>
  </w:style>
  <w:style w:type="paragraph" w:styleId="1264" w:customStyle="1">
    <w:name w:val="正文_5_1"/>
    <w:uiPriority w:val="0"/>
    <w:qFormat/>
    <w:pPr>
      <w:jc w:val="both"/>
      <w:widowControl w:val="off"/>
    </w:pPr>
    <w:rPr>
      <w:rFonts w:hint="default" w:ascii="Calibri" w:hAnsi="Calibri" w:eastAsia="宋体" w:cs="Times New Roman"/>
      <w:sz w:val="21"/>
      <w:szCs w:val="22"/>
      <w:lang w:val="en-US" w:eastAsia="zh-CN" w:bidi="ar-SA"/>
    </w:rPr>
  </w:style>
  <w:style w:type="paragraph" w:styleId="1265"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66" w:customStyle="1">
    <w:name w:val="Indent Normal"/>
    <w:basedOn w:val="622"/>
    <w:uiPriority w:val="0"/>
    <w:qFormat/>
    <w:pPr>
      <w:ind w:firstLine="150"/>
    </w:pPr>
    <w:rPr>
      <w:sz w:val="24"/>
      <w:szCs w:val="20"/>
    </w:rPr>
  </w:style>
  <w:style w:type="paragraph" w:styleId="1267" w:customStyle="1">
    <w:name w:val="Normal_16_1"/>
    <w:uiPriority w:val="0"/>
    <w:qFormat/>
    <w:rPr>
      <w:rFonts w:hint="default" w:ascii="宋体" w:hAnsi="宋体" w:eastAsia="宋体" w:cs="Times New Roman"/>
      <w:sz w:val="32"/>
      <w:szCs w:val="24"/>
      <w:lang w:bidi="ar-SA"/>
    </w:rPr>
  </w:style>
  <w:style w:type="paragraph" w:styleId="1268"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269" w:customStyle="1">
    <w:name w:val="xl32"/>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0" w:customStyle="1">
    <w:name w:val="首页标题 一号"/>
    <w:basedOn w:val="1087"/>
    <w:uiPriority w:val="0"/>
    <w:qFormat/>
    <w:rPr>
      <w:sz w:val="52"/>
    </w:rPr>
  </w:style>
  <w:style w:type="paragraph" w:styleId="1271" w:customStyle="1">
    <w:name w:val="附图居中"/>
    <w:basedOn w:val="622"/>
    <w:next w:val="1227"/>
    <w:uiPriority w:val="0"/>
    <w:qFormat/>
    <w:pPr>
      <w:ind w:left="1271" w:hanging="420"/>
      <w:jc w:val="center"/>
      <w:keepNext/>
      <w:spacing w:line="360" w:lineRule="auto"/>
      <w:tabs>
        <w:tab w:val="left" w:pos="0" w:leader="none"/>
      </w:tabs>
    </w:pPr>
    <w:rPr>
      <w:caps/>
      <w:sz w:val="24"/>
    </w:rPr>
  </w:style>
  <w:style w:type="paragraph" w:styleId="1272" w:customStyle="1">
    <w:name w:val="列表段落"/>
    <w:basedOn w:val="622"/>
    <w:uiPriority w:val="34"/>
    <w:qFormat/>
    <w:pPr>
      <w:ind w:firstLine="420"/>
    </w:pPr>
  </w:style>
  <w:style w:type="paragraph" w:styleId="1273" w:customStyle="1">
    <w:name w:val="Normal_5_0"/>
    <w:uiPriority w:val="0"/>
    <w:qFormat/>
    <w:rPr>
      <w:rFonts w:hint="default" w:ascii="黑体" w:hAnsi="黑体" w:eastAsia="黑体" w:cs="Times New Roman"/>
      <w:b/>
      <w:sz w:val="32"/>
      <w:szCs w:val="24"/>
      <w:lang w:bidi="ar-SA"/>
    </w:rPr>
  </w:style>
  <w:style w:type="paragraph" w:styleId="1274" w:customStyle="1">
    <w:name w:val="Normal_1_1"/>
    <w:uiPriority w:val="0"/>
    <w:qFormat/>
    <w:rPr>
      <w:rFonts w:hint="default" w:ascii="黑体" w:hAnsi="黑体" w:eastAsia="黑体" w:cs="Times New Roman"/>
      <w:b/>
      <w:sz w:val="32"/>
      <w:szCs w:val="24"/>
      <w:lang w:bidi="ar-SA"/>
    </w:rPr>
  </w:style>
  <w:style w:type="paragraph" w:styleId="1275"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6" w:customStyle="1">
    <w:name w:val="加点正文缩进"/>
    <w:basedOn w:val="622"/>
    <w:uiPriority w:val="0"/>
    <w:qFormat/>
    <w:pPr>
      <w:ind w:left="962" w:hanging="480"/>
      <w:spacing w:line="300" w:lineRule="auto"/>
      <w:tabs>
        <w:tab w:val="left" w:pos="840" w:leader="none"/>
      </w:tabs>
    </w:pPr>
    <w:rPr>
      <w:sz w:val="24"/>
    </w:rPr>
  </w:style>
  <w:style w:type="paragraph" w:styleId="1277" w:customStyle="1">
    <w:name w:val="Normal_0_3_0"/>
    <w:uiPriority w:val="0"/>
    <w:qFormat/>
    <w:rPr>
      <w:rFonts w:hint="default" w:ascii="黑体" w:hAnsi="黑体" w:eastAsia="黑体" w:cs="Times New Roman"/>
      <w:b/>
      <w:sz w:val="32"/>
      <w:szCs w:val="24"/>
      <w:lang w:bidi="ar-SA"/>
    </w:rPr>
  </w:style>
  <w:style w:type="paragraph" w:styleId="1278" w:customStyle="1">
    <w:name w:val="Char11"/>
    <w:basedOn w:val="622"/>
    <w:uiPriority w:val="0"/>
    <w:qFormat/>
    <w:rPr>
      <w:szCs w:val="21"/>
    </w:rPr>
  </w:style>
  <w:style w:type="paragraph" w:styleId="1279" w:customStyle="1">
    <w:name w:val="Normal_3_0"/>
    <w:uiPriority w:val="0"/>
    <w:qFormat/>
    <w:rPr>
      <w:rFonts w:hint="default" w:ascii="黑体" w:hAnsi="黑体" w:eastAsia="黑体" w:cs="Times New Roman"/>
      <w:b/>
      <w:sz w:val="32"/>
      <w:szCs w:val="24"/>
      <w:lang w:bidi="ar-SA"/>
    </w:rPr>
  </w:style>
  <w:style w:type="paragraph" w:styleId="1280" w:customStyle="1">
    <w:name w:val="表文1"/>
    <w:basedOn w:val="622"/>
    <w:uiPriority w:val="0"/>
    <w:qFormat/>
    <w:pPr>
      <w:ind w:firstLine="196"/>
      <w:spacing w:line="360" w:lineRule="auto"/>
      <w:widowControl/>
    </w:pPr>
    <w:rPr>
      <w:rFonts w:ascii="宋体"/>
      <w:sz w:val="24"/>
    </w:rPr>
  </w:style>
  <w:style w:type="paragraph" w:styleId="128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82" w:customStyle="1">
    <w:name w:val="Normal_2"/>
    <w:uiPriority w:val="0"/>
    <w:qFormat/>
    <w:rPr>
      <w:rFonts w:hint="default" w:ascii="黑体" w:hAnsi="黑体" w:eastAsia="黑体" w:cs="Times New Roman"/>
      <w:b/>
      <w:sz w:val="32"/>
      <w:szCs w:val="24"/>
      <w:lang w:bidi="ar-SA"/>
    </w:rPr>
  </w:style>
  <w:style w:type="paragraph" w:styleId="1283" w:customStyle="1">
    <w:name w:val="表格序号"/>
    <w:uiPriority w:val="0"/>
    <w:qFormat/>
    <w:rPr>
      <w:rFonts w:hint="default" w:ascii="Times New Roman" w:hAnsi="Times New Roman" w:eastAsia="仿宋_GB2312" w:cs="宋体"/>
      <w:sz w:val="21"/>
      <w:lang w:val="en-US" w:eastAsia="zh-CN" w:bidi="ar-SA"/>
    </w:rPr>
  </w:style>
  <w:style w:type="paragraph" w:styleId="1284" w:customStyle="1">
    <w:name w:val="pa-2"/>
    <w:basedOn w:val="622"/>
    <w:uiPriority w:val="0"/>
    <w:qFormat/>
    <w:pPr>
      <w:spacing w:line="360" w:lineRule="atLeast"/>
      <w:widowControl/>
    </w:pPr>
    <w:rPr>
      <w:rFonts w:ascii="宋体" w:cs="宋体"/>
      <w:sz w:val="24"/>
      <w:lang w:bidi="ar-SA"/>
    </w:rPr>
  </w:style>
  <w:style w:type="paragraph" w:styleId="128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86" w:customStyle="1">
    <w:name w:val="Normal_17"/>
    <w:uiPriority w:val="0"/>
    <w:qFormat/>
    <w:rPr>
      <w:rFonts w:hint="default" w:ascii="黑体" w:hAnsi="黑体" w:eastAsia="黑体" w:cs="Times New Roman"/>
      <w:b/>
      <w:sz w:val="32"/>
      <w:szCs w:val="24"/>
      <w:lang w:bidi="ar-SA"/>
    </w:rPr>
  </w:style>
  <w:style w:type="paragraph" w:styleId="1287" w:customStyle="1">
    <w:name w:val="Normal_6"/>
    <w:uiPriority w:val="0"/>
    <w:qFormat/>
    <w:rPr>
      <w:rFonts w:hint="default" w:ascii="黑体" w:hAnsi="黑体" w:eastAsia="黑体" w:cs="Times New Roman"/>
      <w:b/>
      <w:sz w:val="32"/>
      <w:szCs w:val="24"/>
      <w:lang w:bidi="ar-SA"/>
    </w:rPr>
  </w:style>
  <w:style w:type="paragraph" w:styleId="1288" w:customStyle="1">
    <w:name w:val="Normal_19"/>
    <w:uiPriority w:val="0"/>
    <w:qFormat/>
    <w:pPr>
      <w:jc w:val="both"/>
      <w:widowControl w:val="off"/>
    </w:pPr>
    <w:rPr>
      <w:rFonts w:hint="default" w:ascii="Calibri" w:hAnsi="Calibri" w:eastAsia="宋体" w:cs="Times New Roman"/>
      <w:lang w:val="en-US" w:eastAsia="zh-CN" w:bidi="ar-SA"/>
    </w:rPr>
  </w:style>
  <w:style w:type="paragraph" w:styleId="1289"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290" w:customStyle="1">
    <w:name w:val="xl42"/>
    <w:basedOn w:val="62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91" w:customStyle="1">
    <w:name w:val="List Paragraph"/>
    <w:basedOn w:val="622"/>
    <w:uiPriority w:val="0"/>
    <w:qFormat/>
    <w:pPr>
      <w:ind w:firstLine="200"/>
    </w:pPr>
    <w:rPr>
      <w:rFonts w:ascii="Calibri" w:hAnsi="Calibri"/>
      <w:szCs w:val="22"/>
    </w:rPr>
  </w:style>
  <w:style w:type="paragraph" w:styleId="1292" w:customStyle="1">
    <w:name w:val="正文_6_1"/>
    <w:uiPriority w:val="0"/>
    <w:qFormat/>
    <w:pPr>
      <w:jc w:val="both"/>
      <w:widowControl w:val="off"/>
    </w:pPr>
    <w:rPr>
      <w:rFonts w:hint="default" w:ascii="Calibri" w:hAnsi="Calibri" w:eastAsia="宋体" w:cs="Times New Roman"/>
      <w:sz w:val="21"/>
      <w:szCs w:val="22"/>
      <w:lang w:val="en-US" w:eastAsia="zh-CN" w:bidi="ar-SA"/>
    </w:rPr>
  </w:style>
  <w:style w:type="paragraph" w:styleId="1293" w:customStyle="1">
    <w:name w:val="p0"/>
    <w:basedOn w:val="622"/>
    <w:uiPriority w:val="0"/>
    <w:qFormat/>
    <w:pPr>
      <w:widowControl/>
    </w:pPr>
    <w:rPr>
      <w:szCs w:val="21"/>
    </w:rPr>
  </w:style>
  <w:style w:type="paragraph" w:styleId="1294" w:customStyle="1">
    <w:name w:val="样式 标题 1 + 四号 加粗"/>
    <w:basedOn w:val="1295"/>
    <w:uiPriority w:val="0"/>
    <w:qFormat/>
    <w:pPr>
      <w:numPr>
        <w:ilvl w:val="0"/>
        <w:numId w:val="0"/>
      </w:numPr>
      <w:tabs>
        <w:tab w:val="left" w:pos="432" w:leader="none"/>
      </w:tabs>
    </w:pPr>
    <w:rPr>
      <w:rFonts w:eastAsia="黑体"/>
      <w:lang w:val="en-US"/>
    </w:rPr>
  </w:style>
  <w:style w:type="paragraph" w:styleId="1295" w:customStyle="1">
    <w:name w:val="标题 11"/>
    <w:basedOn w:val="622"/>
    <w:next w:val="622"/>
    <w:uiPriority w:val="0"/>
    <w:qFormat/>
    <w:pPr>
      <w:jc w:val="center"/>
      <w:keepNext/>
      <w:outlineLvl w:val="0"/>
    </w:pPr>
    <w:rPr>
      <w:rFonts w:ascii="楷体_GB2312" w:hAnsi="Times New Roman" w:eastAsia="楷体_GB2312" w:cs="Times New Roman"/>
      <w:sz w:val="28"/>
      <w:szCs w:val="28"/>
    </w:rPr>
  </w:style>
  <w:style w:type="paragraph" w:styleId="1296" w:customStyle="1">
    <w:name w:val="Normal_13_1_0"/>
    <w:uiPriority w:val="0"/>
    <w:qFormat/>
    <w:pPr>
      <w:jc w:val="both"/>
      <w:widowControl w:val="off"/>
    </w:pPr>
    <w:rPr>
      <w:rFonts w:hint="default" w:ascii="Calibri" w:hAnsi="Calibri" w:eastAsia="宋体" w:cs="Times New Roman"/>
      <w:lang w:bidi="ar-SA"/>
    </w:rPr>
  </w:style>
  <w:style w:type="paragraph" w:styleId="1297"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正文_16_0_0"/>
    <w:next w:val="1299"/>
    <w:uiPriority w:val="0"/>
    <w:qFormat/>
    <w:pPr>
      <w:jc w:val="both"/>
      <w:widowControl w:val="off"/>
    </w:pPr>
    <w:rPr>
      <w:rFonts w:hint="default" w:ascii="Calibri" w:hAnsi="Calibri" w:eastAsia="宋体" w:cs="Times New Roman"/>
      <w:sz w:val="21"/>
      <w:szCs w:val="22"/>
    </w:rPr>
  </w:style>
  <w:style w:type="paragraph" w:styleId="1299" w:customStyle="1">
    <w:name w:val="正文1_0"/>
    <w:uiPriority w:val="0"/>
    <w:qFormat/>
    <w:pPr>
      <w:jc w:val="both"/>
      <w:widowControl w:val="off"/>
    </w:pPr>
    <w:rPr>
      <w:rFonts w:hint="default" w:ascii="Times New Roman" w:hAnsi="Times New Roman" w:eastAsia="宋体" w:cs="Times New Roman"/>
      <w:szCs w:val="24"/>
    </w:rPr>
  </w:style>
  <w:style w:type="numbering" w:styleId="8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曹阳</cp:lastModifiedBy>
  <cp:revision>15</cp:revision>
  <dcterms:created xsi:type="dcterms:W3CDTF">2023-09-06T02:32:00Z</dcterms:created>
  <dcterms:modified xsi:type="dcterms:W3CDTF">2026-07-08T06:24:04Z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eyJoZGlkIjoiODAyYjE2NTJhMzMzODg2NGNjYWU0OWNkMTJiN2E5MWYiLCJ1c2VySWQiOiIxOTQ5NzAzNjMifQ==</vt:lpwstr>
  </property>
  <property fmtid="{D5CDD505-2E9C-101B-9397-08002B2CF9AE}" pid="3" name="KSOProductBuildVer">
    <vt:lpwstr>2052-12.1.0.26895</vt:lpwstr>
  </property>
  <property fmtid="{D5CDD505-2E9C-101B-9397-08002B2CF9AE}" pid="4" name="ICV">
    <vt:lpwstr>60FEB843996A42799DE2CFBF72D4BADC_13</vt:lpwstr>
  </property>
</Properties>
</file>